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E2" w:rsidRPr="00DF7C9A" w:rsidRDefault="00917D6D" w:rsidP="00DF7C9A">
      <w:pPr>
        <w:pStyle w:val="Title"/>
        <w:ind w:right="-2"/>
        <w:jc w:val="left"/>
        <w:rPr>
          <w:u w:val="none"/>
          <w:lang w:val="en-GB"/>
        </w:rPr>
      </w:pPr>
      <w:r w:rsidRPr="00DF7C9A">
        <w:rPr>
          <w:noProof/>
          <w:u w:val="none"/>
          <w:lang w:val="en-GB" w:eastAsia="en-GB"/>
        </w:rPr>
        <w:drawing>
          <wp:anchor distT="0" distB="0" distL="114300" distR="114300" simplePos="0" relativeHeight="251659264" behindDoc="1" locked="0" layoutInCell="1" allowOverlap="1" wp14:anchorId="28A811F7" wp14:editId="52C5E9C8">
            <wp:simplePos x="0" y="0"/>
            <wp:positionH relativeFrom="column">
              <wp:posOffset>4107180</wp:posOffset>
            </wp:positionH>
            <wp:positionV relativeFrom="paragraph">
              <wp:posOffset>-350520</wp:posOffset>
            </wp:positionV>
            <wp:extent cx="2638425" cy="869950"/>
            <wp:effectExtent l="0" t="0" r="9525" b="6350"/>
            <wp:wrapTight wrapText="bothSides">
              <wp:wrapPolygon edited="0">
                <wp:start x="0" y="0"/>
                <wp:lineTo x="0" y="21285"/>
                <wp:lineTo x="21522" y="21285"/>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noProof/>
          <w:lang w:val="en-GB" w:eastAsia="en-GB"/>
        </w:rPr>
        <w:drawing>
          <wp:anchor distT="0" distB="0" distL="114300" distR="114300" simplePos="0" relativeHeight="251661312" behindDoc="1" locked="0" layoutInCell="1" allowOverlap="1" wp14:anchorId="1CA4080F" wp14:editId="5BD5E5F0">
            <wp:simplePos x="0" y="0"/>
            <wp:positionH relativeFrom="column">
              <wp:posOffset>-478155</wp:posOffset>
            </wp:positionH>
            <wp:positionV relativeFrom="paragraph">
              <wp:posOffset>-491490</wp:posOffset>
            </wp:positionV>
            <wp:extent cx="2570480" cy="11811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48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2EE2" w:rsidRDefault="00612EE2" w:rsidP="0007129E">
      <w:pPr>
        <w:pStyle w:val="Title"/>
        <w:ind w:right="-2"/>
        <w:rPr>
          <w:lang w:val="en-GB"/>
        </w:rPr>
      </w:pPr>
    </w:p>
    <w:p w:rsidR="00381AB2" w:rsidRDefault="00381AB2" w:rsidP="0007129E">
      <w:pPr>
        <w:ind w:right="-2"/>
        <w:jc w:val="center"/>
        <w:rPr>
          <w:rFonts w:ascii="Arial" w:hAnsi="Arial" w:cs="Arial"/>
          <w:b/>
        </w:rPr>
      </w:pPr>
    </w:p>
    <w:p w:rsidR="000E55A0" w:rsidRDefault="000E55A0" w:rsidP="00DA2E27">
      <w:pPr>
        <w:ind w:right="-2"/>
        <w:jc w:val="center"/>
        <w:rPr>
          <w:rFonts w:ascii="Arial" w:hAnsi="Arial" w:cs="Arial"/>
          <w:b/>
        </w:rPr>
      </w:pPr>
    </w:p>
    <w:p w:rsidR="000E55A0" w:rsidRDefault="000E55A0" w:rsidP="00DA2E27">
      <w:pPr>
        <w:ind w:right="-2"/>
        <w:jc w:val="center"/>
        <w:rPr>
          <w:rFonts w:ascii="Arial" w:hAnsi="Arial" w:cs="Arial"/>
          <w:b/>
        </w:rPr>
      </w:pPr>
    </w:p>
    <w:p w:rsidR="00C814A7" w:rsidRPr="001B59B9" w:rsidRDefault="00612EE2" w:rsidP="00DA2E27">
      <w:pPr>
        <w:ind w:right="-2"/>
        <w:jc w:val="center"/>
        <w:rPr>
          <w:rFonts w:ascii="Arial" w:hAnsi="Arial" w:cs="Arial"/>
        </w:rPr>
      </w:pPr>
      <w:r w:rsidRPr="00612EE2">
        <w:rPr>
          <w:rFonts w:ascii="Arial" w:hAnsi="Arial" w:cs="Arial"/>
          <w:b/>
        </w:rPr>
        <w:t>P</w:t>
      </w:r>
      <w:r w:rsidR="00E14C99" w:rsidRPr="00612EE2">
        <w:rPr>
          <w:rFonts w:ascii="Arial" w:hAnsi="Arial" w:cs="Arial"/>
          <w:b/>
        </w:rPr>
        <w:t xml:space="preserve">RIMARY CARE </w:t>
      </w:r>
      <w:r w:rsidR="00DA2E27">
        <w:rPr>
          <w:rFonts w:ascii="Arial" w:hAnsi="Arial" w:cs="Arial"/>
          <w:b/>
        </w:rPr>
        <w:t xml:space="preserve">COMMISSIONING </w:t>
      </w:r>
      <w:r w:rsidR="00E14C99" w:rsidRPr="00612EE2">
        <w:rPr>
          <w:rFonts w:ascii="Arial" w:hAnsi="Arial" w:cs="Arial"/>
          <w:b/>
        </w:rPr>
        <w:t>COMMITTEE</w:t>
      </w:r>
    </w:p>
    <w:p w:rsidR="00612EE2" w:rsidRDefault="00612EE2" w:rsidP="0007129E">
      <w:pPr>
        <w:ind w:right="-2"/>
        <w:jc w:val="center"/>
        <w:outlineLvl w:val="0"/>
        <w:rPr>
          <w:rFonts w:ascii="Arial" w:hAnsi="Arial" w:cs="Arial"/>
          <w:b/>
        </w:rPr>
      </w:pPr>
    </w:p>
    <w:p w:rsidR="00C541CD" w:rsidRPr="00612EE2" w:rsidRDefault="00C541CD" w:rsidP="0007129E">
      <w:pPr>
        <w:ind w:right="-2"/>
        <w:jc w:val="center"/>
        <w:outlineLvl w:val="0"/>
        <w:rPr>
          <w:rFonts w:ascii="Arial" w:hAnsi="Arial" w:cs="Arial"/>
          <w:b/>
        </w:rPr>
      </w:pPr>
      <w:r w:rsidRPr="00612EE2">
        <w:rPr>
          <w:rFonts w:ascii="Arial" w:hAnsi="Arial" w:cs="Arial"/>
          <w:b/>
        </w:rPr>
        <w:t>TERMS OF REFERENCE</w:t>
      </w:r>
    </w:p>
    <w:p w:rsidR="00C85FC5" w:rsidRDefault="00C85FC5" w:rsidP="0007129E">
      <w:pPr>
        <w:ind w:right="-2"/>
        <w:jc w:val="center"/>
        <w:outlineLvl w:val="0"/>
        <w:rPr>
          <w:rFonts w:ascii="Arial" w:hAnsi="Arial" w:cs="Arial"/>
        </w:rPr>
      </w:pPr>
    </w:p>
    <w:p w:rsidR="00DA2E27" w:rsidRPr="00DA2E27" w:rsidRDefault="00DA2E27" w:rsidP="00DA2E27">
      <w:pPr>
        <w:ind w:right="-2"/>
        <w:outlineLvl w:val="0"/>
        <w:rPr>
          <w:rFonts w:ascii="Arial" w:hAnsi="Arial" w:cs="Arial"/>
        </w:rPr>
      </w:pPr>
    </w:p>
    <w:p w:rsidR="00DA2E27" w:rsidRPr="00DA2E27" w:rsidRDefault="00DA2E27" w:rsidP="00DA2E27">
      <w:pPr>
        <w:ind w:right="-2"/>
        <w:outlineLvl w:val="0"/>
        <w:rPr>
          <w:rFonts w:ascii="Arial" w:hAnsi="Arial" w:cs="Arial"/>
        </w:rPr>
      </w:pPr>
      <w:r>
        <w:rPr>
          <w:rFonts w:ascii="Arial" w:hAnsi="Arial" w:cs="Arial"/>
          <w:b/>
          <w:bCs/>
        </w:rPr>
        <w:t>1.</w:t>
      </w:r>
      <w:r>
        <w:rPr>
          <w:rFonts w:ascii="Arial" w:hAnsi="Arial" w:cs="Arial"/>
          <w:b/>
          <w:bCs/>
        </w:rPr>
        <w:tab/>
      </w:r>
      <w:r w:rsidRPr="00DA2E27">
        <w:rPr>
          <w:rFonts w:ascii="Arial" w:hAnsi="Arial" w:cs="Arial"/>
          <w:b/>
          <w:bCs/>
        </w:rPr>
        <w:t xml:space="preserve">Introduction </w:t>
      </w:r>
    </w:p>
    <w:p w:rsidR="00DA2E27" w:rsidRDefault="00DA2E27" w:rsidP="00DA2E27">
      <w:pPr>
        <w:ind w:right="-2"/>
        <w:outlineLvl w:val="0"/>
        <w:rPr>
          <w:rFonts w:ascii="Arial" w:hAnsi="Arial" w:cs="Arial"/>
        </w:rPr>
      </w:pPr>
    </w:p>
    <w:p w:rsidR="00DA2E27" w:rsidRPr="00DA2E27" w:rsidRDefault="00DA2E27" w:rsidP="00DA2E27">
      <w:pPr>
        <w:ind w:left="720" w:right="-2" w:hanging="720"/>
        <w:outlineLvl w:val="0"/>
        <w:rPr>
          <w:rFonts w:ascii="Arial" w:hAnsi="Arial" w:cs="Arial"/>
        </w:rPr>
      </w:pPr>
      <w:r w:rsidRPr="00DA2E27">
        <w:rPr>
          <w:rFonts w:ascii="Arial" w:hAnsi="Arial" w:cs="Arial"/>
        </w:rPr>
        <w:t>1.</w:t>
      </w:r>
      <w:r>
        <w:rPr>
          <w:rFonts w:ascii="Arial" w:hAnsi="Arial" w:cs="Arial"/>
        </w:rPr>
        <w:t>1</w:t>
      </w:r>
      <w:r w:rsidRPr="00DA2E27">
        <w:rPr>
          <w:rFonts w:ascii="Arial" w:hAnsi="Arial" w:cs="Arial"/>
        </w:rPr>
        <w:t xml:space="preserve"> </w:t>
      </w:r>
      <w:r>
        <w:rPr>
          <w:rFonts w:ascii="Arial" w:hAnsi="Arial" w:cs="Arial"/>
        </w:rPr>
        <w:tab/>
      </w:r>
      <w:r w:rsidRPr="00DA2E27">
        <w:rPr>
          <w:rFonts w:ascii="Arial" w:hAnsi="Arial" w:cs="Arial"/>
        </w:rPr>
        <w:t xml:space="preserve">Simon Stevens, the Chief Executive of NHS England, announced on 1 May 2014 that NHS England was inviting CCGs to expand their role in primary care commissioning and to submit expressions of interest setting out the CCG’s preference for how it would like to exercise expanded primary </w:t>
      </w:r>
      <w:r w:rsidRPr="008423F2">
        <w:rPr>
          <w:rFonts w:ascii="Arial" w:hAnsi="Arial" w:cs="Arial"/>
          <w:bCs/>
        </w:rPr>
        <w:t>medical</w:t>
      </w:r>
      <w:r w:rsidRPr="00DA2E27">
        <w:rPr>
          <w:rFonts w:ascii="Arial" w:hAnsi="Arial" w:cs="Arial"/>
          <w:b/>
          <w:bCs/>
        </w:rPr>
        <w:t xml:space="preserve"> </w:t>
      </w:r>
      <w:r w:rsidRPr="00DA2E27">
        <w:rPr>
          <w:rFonts w:ascii="Arial" w:hAnsi="Arial" w:cs="Arial"/>
        </w:rPr>
        <w:t xml:space="preserve">care commissioning functions. One option available was that NHS England would delegate the exercise of certain specified primary care commissioning functions to a CCG. </w:t>
      </w:r>
    </w:p>
    <w:p w:rsidR="00DA2E27" w:rsidRPr="00DA2E27" w:rsidRDefault="00DA2E27" w:rsidP="00DA2E27">
      <w:pPr>
        <w:ind w:right="-2"/>
        <w:outlineLvl w:val="0"/>
        <w:rPr>
          <w:rFonts w:ascii="Arial" w:hAnsi="Arial" w:cs="Arial"/>
        </w:rPr>
      </w:pPr>
    </w:p>
    <w:p w:rsidR="00DA2E27" w:rsidRPr="00DA2E27" w:rsidRDefault="00DA2E27" w:rsidP="00DA2E27">
      <w:pPr>
        <w:ind w:left="720" w:right="-2" w:hanging="720"/>
        <w:outlineLvl w:val="0"/>
        <w:rPr>
          <w:rFonts w:ascii="Arial" w:hAnsi="Arial" w:cs="Arial"/>
        </w:rPr>
      </w:pPr>
      <w:r>
        <w:rPr>
          <w:rFonts w:ascii="Arial" w:hAnsi="Arial" w:cs="Arial"/>
        </w:rPr>
        <w:t>1.2</w:t>
      </w:r>
      <w:r w:rsidRPr="00DA2E27">
        <w:rPr>
          <w:rFonts w:ascii="Arial" w:hAnsi="Arial" w:cs="Arial"/>
        </w:rPr>
        <w:t xml:space="preserve"> </w:t>
      </w:r>
      <w:r>
        <w:rPr>
          <w:rFonts w:ascii="Arial" w:hAnsi="Arial" w:cs="Arial"/>
        </w:rPr>
        <w:tab/>
      </w:r>
      <w:r w:rsidRPr="00DA2E27">
        <w:rPr>
          <w:rFonts w:ascii="Arial" w:hAnsi="Arial" w:cs="Arial"/>
        </w:rPr>
        <w:t xml:space="preserve">In accordance with its statutory powers under section 13Z of the National Health Service Act 2006 (as amended), NHS England has delegated the exercise of the functions specified in Schedule 2 to these Terms of Reference to </w:t>
      </w:r>
      <w:r>
        <w:rPr>
          <w:rFonts w:ascii="Arial" w:hAnsi="Arial" w:cs="Arial"/>
        </w:rPr>
        <w:t>NHS Hull</w:t>
      </w:r>
      <w:r w:rsidRPr="00DA2E27">
        <w:rPr>
          <w:rFonts w:ascii="Arial" w:hAnsi="Arial" w:cs="Arial"/>
          <w:b/>
          <w:bCs/>
        </w:rPr>
        <w:t xml:space="preserve"> </w:t>
      </w:r>
      <w:r w:rsidRPr="00DA2E27">
        <w:rPr>
          <w:rFonts w:ascii="Arial" w:hAnsi="Arial" w:cs="Arial"/>
        </w:rPr>
        <w:t xml:space="preserve">CCG. </w:t>
      </w:r>
    </w:p>
    <w:p w:rsidR="00DA2E27" w:rsidRPr="00DA2E27" w:rsidRDefault="00DA2E27" w:rsidP="00DA2E27">
      <w:pPr>
        <w:ind w:right="-2"/>
        <w:outlineLvl w:val="0"/>
        <w:rPr>
          <w:rFonts w:ascii="Arial" w:hAnsi="Arial" w:cs="Arial"/>
        </w:rPr>
      </w:pPr>
    </w:p>
    <w:p w:rsidR="00DA2E27" w:rsidRPr="00DA2E27" w:rsidRDefault="00DA2E27" w:rsidP="00DA2E27">
      <w:pPr>
        <w:ind w:left="720" w:right="-2" w:hanging="720"/>
        <w:outlineLvl w:val="0"/>
        <w:rPr>
          <w:rFonts w:ascii="Arial" w:hAnsi="Arial" w:cs="Arial"/>
        </w:rPr>
      </w:pPr>
      <w:r>
        <w:rPr>
          <w:rFonts w:ascii="Arial" w:hAnsi="Arial" w:cs="Arial"/>
        </w:rPr>
        <w:t>1.3</w:t>
      </w:r>
      <w:r w:rsidRPr="00DA2E27">
        <w:rPr>
          <w:rFonts w:ascii="Arial" w:hAnsi="Arial" w:cs="Arial"/>
        </w:rPr>
        <w:t xml:space="preserve"> </w:t>
      </w:r>
      <w:r>
        <w:rPr>
          <w:rFonts w:ascii="Arial" w:hAnsi="Arial" w:cs="Arial"/>
        </w:rPr>
        <w:tab/>
      </w:r>
      <w:r w:rsidRPr="00DA2E27">
        <w:rPr>
          <w:rFonts w:ascii="Arial" w:hAnsi="Arial" w:cs="Arial"/>
        </w:rPr>
        <w:t xml:space="preserve">The CCG has established the </w:t>
      </w:r>
      <w:r w:rsidRPr="00DA2E27">
        <w:rPr>
          <w:rFonts w:ascii="Arial" w:hAnsi="Arial" w:cs="Arial"/>
          <w:bCs/>
        </w:rPr>
        <w:t>NHS Hull</w:t>
      </w:r>
      <w:r w:rsidRPr="00DA2E27">
        <w:rPr>
          <w:rFonts w:ascii="Arial" w:hAnsi="Arial" w:cs="Arial"/>
          <w:b/>
          <w:bCs/>
        </w:rPr>
        <w:t xml:space="preserve"> </w:t>
      </w:r>
      <w:r w:rsidRPr="00DA2E27">
        <w:rPr>
          <w:rFonts w:ascii="Arial" w:hAnsi="Arial" w:cs="Arial"/>
        </w:rPr>
        <w:t>CCG Primary Care Commissioning Committee (“Committee”). The Committee will function as a corporate decision</w:t>
      </w:r>
      <w:r w:rsidR="005E0BB2">
        <w:rPr>
          <w:rFonts w:ascii="Arial" w:hAnsi="Arial" w:cs="Arial"/>
        </w:rPr>
        <w:t xml:space="preserve"> </w:t>
      </w:r>
      <w:r w:rsidRPr="00DA2E27">
        <w:rPr>
          <w:rFonts w:ascii="Arial" w:hAnsi="Arial" w:cs="Arial"/>
        </w:rPr>
        <w:t xml:space="preserve">-making body for the management of the delegated functions and the exercise of the delegated powers. </w:t>
      </w:r>
    </w:p>
    <w:p w:rsidR="00DA2E27" w:rsidRPr="00DA2E27" w:rsidRDefault="00DA2E27" w:rsidP="00DA2E27">
      <w:pPr>
        <w:ind w:right="-2"/>
        <w:outlineLvl w:val="0"/>
        <w:rPr>
          <w:rFonts w:ascii="Arial" w:hAnsi="Arial" w:cs="Arial"/>
        </w:rPr>
      </w:pPr>
    </w:p>
    <w:p w:rsidR="00DA2E27" w:rsidRPr="00DA2E27" w:rsidRDefault="00DA2E27" w:rsidP="00DA2E27">
      <w:pPr>
        <w:ind w:right="-2"/>
        <w:outlineLvl w:val="0"/>
        <w:rPr>
          <w:rFonts w:ascii="Arial" w:hAnsi="Arial" w:cs="Arial"/>
        </w:rPr>
      </w:pPr>
      <w:r>
        <w:rPr>
          <w:rFonts w:ascii="Arial" w:hAnsi="Arial" w:cs="Arial"/>
        </w:rPr>
        <w:t>1.</w:t>
      </w:r>
      <w:r w:rsidRPr="00DA2E27">
        <w:rPr>
          <w:rFonts w:ascii="Arial" w:hAnsi="Arial" w:cs="Arial"/>
        </w:rPr>
        <w:t xml:space="preserve">4 </w:t>
      </w:r>
      <w:r>
        <w:rPr>
          <w:rFonts w:ascii="Arial" w:hAnsi="Arial" w:cs="Arial"/>
        </w:rPr>
        <w:tab/>
      </w:r>
      <w:r w:rsidRPr="00DA2E27">
        <w:rPr>
          <w:rFonts w:ascii="Arial" w:hAnsi="Arial" w:cs="Arial"/>
        </w:rPr>
        <w:t xml:space="preserve">It is a committee comprising representatives of the following organisations: </w:t>
      </w:r>
    </w:p>
    <w:p w:rsidR="00DA2E27" w:rsidRDefault="00DA2E27" w:rsidP="00DA2E27">
      <w:pPr>
        <w:ind w:left="720" w:right="-2" w:firstLine="720"/>
        <w:outlineLvl w:val="0"/>
        <w:rPr>
          <w:rFonts w:ascii="Arial" w:hAnsi="Arial" w:cs="Arial"/>
        </w:rPr>
      </w:pPr>
    </w:p>
    <w:p w:rsidR="00DA2E27" w:rsidRDefault="00DA2E27" w:rsidP="00DA2E27">
      <w:pPr>
        <w:ind w:left="720" w:right="-2" w:firstLine="720"/>
        <w:outlineLvl w:val="0"/>
        <w:rPr>
          <w:rFonts w:ascii="Arial" w:hAnsi="Arial" w:cs="Arial"/>
        </w:rPr>
      </w:pPr>
      <w:proofErr w:type="gramStart"/>
      <w:r>
        <w:rPr>
          <w:rFonts w:ascii="Arial" w:hAnsi="Arial" w:cs="Arial"/>
        </w:rPr>
        <w:t>i</w:t>
      </w:r>
      <w:proofErr w:type="gramEnd"/>
      <w:r w:rsidRPr="00DA2E27">
        <w:rPr>
          <w:rFonts w:ascii="Arial" w:hAnsi="Arial" w:cs="Arial"/>
        </w:rPr>
        <w:t xml:space="preserve"> </w:t>
      </w:r>
      <w:r>
        <w:rPr>
          <w:rFonts w:ascii="Arial" w:hAnsi="Arial" w:cs="Arial"/>
        </w:rPr>
        <w:tab/>
      </w:r>
      <w:r w:rsidRPr="00DA2E27">
        <w:rPr>
          <w:rFonts w:ascii="Arial" w:hAnsi="Arial" w:cs="Arial"/>
        </w:rPr>
        <w:t>NHS Hull CCG</w:t>
      </w:r>
    </w:p>
    <w:p w:rsidR="00DA2E27" w:rsidRDefault="00DA2E27" w:rsidP="00DA2E27">
      <w:pPr>
        <w:ind w:left="720" w:right="-2" w:firstLine="720"/>
        <w:outlineLvl w:val="0"/>
        <w:rPr>
          <w:rFonts w:ascii="Arial" w:hAnsi="Arial" w:cs="Arial"/>
        </w:rPr>
      </w:pPr>
      <w:r>
        <w:rPr>
          <w:rFonts w:ascii="Arial" w:hAnsi="Arial" w:cs="Arial"/>
        </w:rPr>
        <w:t>ii</w:t>
      </w:r>
      <w:r>
        <w:rPr>
          <w:rFonts w:ascii="Arial" w:hAnsi="Arial" w:cs="Arial"/>
        </w:rPr>
        <w:tab/>
        <w:t>Hull City Council</w:t>
      </w:r>
    </w:p>
    <w:p w:rsidR="00DA2E27" w:rsidRDefault="00DA2E27" w:rsidP="00DA2E27">
      <w:pPr>
        <w:ind w:right="-2"/>
        <w:outlineLvl w:val="0"/>
        <w:rPr>
          <w:rFonts w:ascii="Arial" w:hAnsi="Arial" w:cs="Arial"/>
        </w:rPr>
      </w:pPr>
    </w:p>
    <w:p w:rsidR="00DA2E27" w:rsidRPr="00DA2E27" w:rsidRDefault="00DA2E27" w:rsidP="00DA2E27">
      <w:pPr>
        <w:ind w:left="720" w:right="-2"/>
        <w:outlineLvl w:val="0"/>
        <w:rPr>
          <w:rFonts w:ascii="Arial" w:hAnsi="Arial" w:cs="Arial"/>
        </w:rPr>
      </w:pPr>
      <w:r>
        <w:rPr>
          <w:rFonts w:ascii="Arial" w:hAnsi="Arial" w:cs="Arial"/>
        </w:rPr>
        <w:t>Representatives from the following organisations, without voting rights, are also present:</w:t>
      </w:r>
    </w:p>
    <w:p w:rsidR="00DA2E27" w:rsidRDefault="00DA2E27" w:rsidP="00DA2E27">
      <w:pPr>
        <w:ind w:right="-2"/>
        <w:outlineLvl w:val="0"/>
        <w:rPr>
          <w:rFonts w:ascii="Arial" w:hAnsi="Arial" w:cs="Arial"/>
        </w:rPr>
      </w:pPr>
    </w:p>
    <w:p w:rsidR="00DA2E27" w:rsidRDefault="00DA2E27" w:rsidP="00DA2E27">
      <w:pPr>
        <w:spacing w:before="40" w:after="40"/>
        <w:rPr>
          <w:rFonts w:ascii="Arial" w:hAnsi="Arial" w:cs="Arial"/>
        </w:rPr>
      </w:pPr>
      <w:r>
        <w:rPr>
          <w:rFonts w:ascii="Arial" w:hAnsi="Arial" w:cs="Arial"/>
        </w:rPr>
        <w:tab/>
      </w:r>
      <w:r>
        <w:rPr>
          <w:rFonts w:ascii="Arial" w:hAnsi="Arial" w:cs="Arial"/>
        </w:rPr>
        <w:tab/>
        <w:t xml:space="preserve">i </w:t>
      </w:r>
      <w:r>
        <w:rPr>
          <w:rFonts w:ascii="Arial" w:hAnsi="Arial" w:cs="Arial"/>
        </w:rPr>
        <w:tab/>
      </w:r>
      <w:r w:rsidRPr="00D243BD">
        <w:rPr>
          <w:rFonts w:ascii="Arial" w:hAnsi="Arial" w:cs="Arial"/>
        </w:rPr>
        <w:t>NHS England</w:t>
      </w:r>
      <w:r w:rsidRPr="00DA2E27">
        <w:rPr>
          <w:rFonts w:ascii="Arial" w:hAnsi="Arial" w:cs="Arial"/>
        </w:rPr>
        <w:t xml:space="preserve"> </w:t>
      </w:r>
    </w:p>
    <w:p w:rsidR="00DA2E27" w:rsidRDefault="00DA2E27" w:rsidP="00DA2E27">
      <w:pPr>
        <w:spacing w:before="40" w:after="40"/>
        <w:ind w:left="720" w:firstLine="720"/>
        <w:rPr>
          <w:rFonts w:ascii="Arial" w:hAnsi="Arial" w:cs="Arial"/>
        </w:rPr>
      </w:pPr>
      <w:r>
        <w:rPr>
          <w:rFonts w:ascii="Arial" w:hAnsi="Arial" w:cs="Arial"/>
        </w:rPr>
        <w:t xml:space="preserve">ii </w:t>
      </w:r>
      <w:r>
        <w:rPr>
          <w:rFonts w:ascii="Arial" w:hAnsi="Arial" w:cs="Arial"/>
        </w:rPr>
        <w:tab/>
      </w:r>
      <w:r w:rsidRPr="00D243BD">
        <w:rPr>
          <w:rFonts w:ascii="Arial" w:hAnsi="Arial" w:cs="Arial"/>
        </w:rPr>
        <w:t>Healthwatch Hull</w:t>
      </w:r>
    </w:p>
    <w:p w:rsidR="000544BC" w:rsidRDefault="00DA2E27" w:rsidP="000544BC">
      <w:pPr>
        <w:ind w:left="720" w:firstLine="720"/>
        <w:rPr>
          <w:rFonts w:ascii="Arial" w:hAnsi="Arial" w:cs="Arial"/>
          <w:color w:val="222222"/>
        </w:rPr>
      </w:pPr>
      <w:r>
        <w:rPr>
          <w:rFonts w:ascii="Arial" w:hAnsi="Arial" w:cs="Arial"/>
        </w:rPr>
        <w:t>iii</w:t>
      </w:r>
      <w:r>
        <w:rPr>
          <w:rFonts w:ascii="Arial" w:hAnsi="Arial" w:cs="Arial"/>
        </w:rPr>
        <w:tab/>
      </w:r>
      <w:r w:rsidR="000544BC">
        <w:rPr>
          <w:rFonts w:ascii="Arial" w:hAnsi="Arial" w:cs="Arial"/>
          <w:color w:val="222222"/>
        </w:rPr>
        <w:t>The Humberside Group of Local Medical Committees</w:t>
      </w:r>
    </w:p>
    <w:p w:rsidR="000544BC" w:rsidRDefault="000544BC" w:rsidP="000544BC">
      <w:pPr>
        <w:ind w:left="720" w:firstLine="720"/>
        <w:rPr>
          <w:rFonts w:ascii="Arial" w:hAnsi="Arial" w:cs="Arial"/>
          <w:color w:val="222222"/>
        </w:rPr>
      </w:pPr>
      <w:proofErr w:type="gramStart"/>
      <w:r>
        <w:rPr>
          <w:rFonts w:ascii="Arial" w:hAnsi="Arial" w:cs="Arial"/>
          <w:color w:val="222222"/>
        </w:rPr>
        <w:t>iv</w:t>
      </w:r>
      <w:proofErr w:type="gramEnd"/>
      <w:r>
        <w:rPr>
          <w:rFonts w:ascii="Arial" w:hAnsi="Arial" w:cs="Arial"/>
          <w:color w:val="222222"/>
        </w:rPr>
        <w:tab/>
        <w:t xml:space="preserve">Hull Health </w:t>
      </w:r>
      <w:r w:rsidR="005E0BB2">
        <w:rPr>
          <w:rFonts w:ascii="Arial" w:hAnsi="Arial" w:cs="Arial"/>
          <w:color w:val="222222"/>
        </w:rPr>
        <w:t>and</w:t>
      </w:r>
      <w:r>
        <w:rPr>
          <w:rFonts w:ascii="Arial" w:hAnsi="Arial" w:cs="Arial"/>
          <w:color w:val="222222"/>
        </w:rPr>
        <w:t xml:space="preserve"> Wellbeing Board</w:t>
      </w:r>
    </w:p>
    <w:p w:rsidR="00DA2E27" w:rsidRPr="00D243BD" w:rsidRDefault="00DA2E27" w:rsidP="00DA2E27">
      <w:pPr>
        <w:spacing w:before="40" w:after="40"/>
        <w:ind w:left="720" w:firstLine="720"/>
        <w:rPr>
          <w:rFonts w:ascii="Arial" w:hAnsi="Arial" w:cs="Arial"/>
          <w:u w:val="single"/>
        </w:rPr>
      </w:pPr>
    </w:p>
    <w:p w:rsidR="00DA2E27" w:rsidRPr="00DA2E27" w:rsidRDefault="000544BC" w:rsidP="00DA2E27">
      <w:pPr>
        <w:ind w:right="-2"/>
        <w:outlineLvl w:val="0"/>
        <w:rPr>
          <w:rFonts w:ascii="Arial" w:hAnsi="Arial" w:cs="Arial"/>
        </w:rPr>
      </w:pPr>
      <w:r>
        <w:rPr>
          <w:rFonts w:ascii="Arial" w:hAnsi="Arial" w:cs="Arial"/>
          <w:b/>
          <w:bCs/>
        </w:rPr>
        <w:t>2.</w:t>
      </w:r>
      <w:r>
        <w:rPr>
          <w:rFonts w:ascii="Arial" w:hAnsi="Arial" w:cs="Arial"/>
          <w:b/>
          <w:bCs/>
        </w:rPr>
        <w:tab/>
      </w:r>
      <w:r w:rsidR="00DA2E27" w:rsidRPr="00DA2E27">
        <w:rPr>
          <w:rFonts w:ascii="Arial" w:hAnsi="Arial" w:cs="Arial"/>
          <w:b/>
          <w:bCs/>
        </w:rPr>
        <w:t xml:space="preserve">Statutory Framework </w:t>
      </w:r>
    </w:p>
    <w:p w:rsidR="000544BC" w:rsidRDefault="000544BC" w:rsidP="00DA2E27">
      <w:pPr>
        <w:ind w:right="-2"/>
        <w:outlineLvl w:val="0"/>
        <w:rPr>
          <w:rFonts w:ascii="Arial" w:hAnsi="Arial" w:cs="Arial"/>
        </w:rPr>
      </w:pPr>
    </w:p>
    <w:p w:rsidR="00DA2E27" w:rsidRDefault="000544BC" w:rsidP="000544BC">
      <w:pPr>
        <w:ind w:left="720" w:right="-2" w:hanging="720"/>
        <w:outlineLvl w:val="0"/>
        <w:rPr>
          <w:rFonts w:ascii="Arial" w:hAnsi="Arial" w:cs="Arial"/>
        </w:rPr>
      </w:pPr>
      <w:r>
        <w:rPr>
          <w:rFonts w:ascii="Arial" w:hAnsi="Arial" w:cs="Arial"/>
        </w:rPr>
        <w:t>2.1</w:t>
      </w:r>
      <w:r w:rsidR="00DA2E27" w:rsidRPr="00DA2E27">
        <w:rPr>
          <w:rFonts w:ascii="Arial" w:hAnsi="Arial" w:cs="Arial"/>
        </w:rPr>
        <w:t xml:space="preserve">. </w:t>
      </w:r>
      <w:r>
        <w:rPr>
          <w:rFonts w:ascii="Arial" w:hAnsi="Arial" w:cs="Arial"/>
        </w:rPr>
        <w:tab/>
      </w:r>
      <w:r w:rsidR="00DA2E27" w:rsidRPr="00DA2E27">
        <w:rPr>
          <w:rFonts w:ascii="Arial" w:hAnsi="Arial" w:cs="Arial"/>
        </w:rPr>
        <w:t xml:space="preserve">NHS England has delegated to the CCG authority to exercise the primary care commissioning functions set out in Schedule 2 in accordance with section 13Z of the NHS Act. </w:t>
      </w:r>
    </w:p>
    <w:p w:rsidR="000544BC" w:rsidRPr="00DA2E27" w:rsidRDefault="000544BC" w:rsidP="000544BC">
      <w:pPr>
        <w:ind w:left="720" w:right="-2" w:hanging="720"/>
        <w:outlineLvl w:val="0"/>
        <w:rPr>
          <w:rFonts w:ascii="Arial" w:hAnsi="Arial" w:cs="Arial"/>
        </w:rPr>
      </w:pPr>
    </w:p>
    <w:p w:rsidR="00DA2E27" w:rsidRPr="00DA2E27" w:rsidRDefault="000544BC" w:rsidP="000544BC">
      <w:pPr>
        <w:ind w:left="720" w:right="-2" w:hanging="720"/>
        <w:outlineLvl w:val="0"/>
        <w:rPr>
          <w:rFonts w:ascii="Arial" w:hAnsi="Arial" w:cs="Arial"/>
        </w:rPr>
      </w:pPr>
      <w:r>
        <w:rPr>
          <w:rFonts w:ascii="Arial" w:hAnsi="Arial" w:cs="Arial"/>
        </w:rPr>
        <w:t>2.2</w:t>
      </w:r>
      <w:r>
        <w:rPr>
          <w:rFonts w:ascii="Arial" w:hAnsi="Arial" w:cs="Arial"/>
        </w:rPr>
        <w:tab/>
      </w:r>
      <w:r w:rsidR="00DA2E27" w:rsidRPr="00DA2E27">
        <w:rPr>
          <w:rFonts w:ascii="Arial" w:hAnsi="Arial" w:cs="Arial"/>
        </w:rPr>
        <w:t>Arrangements made under section 13Z may be on such terms and conditions (including terms as to payment) as may be agreed between the Board and the CCG.</w:t>
      </w:r>
    </w:p>
    <w:p w:rsidR="00DA2E27" w:rsidRPr="00DA2E27" w:rsidRDefault="00DA2E27" w:rsidP="00DA2E27">
      <w:pPr>
        <w:ind w:right="-2"/>
        <w:outlineLvl w:val="0"/>
        <w:rPr>
          <w:rFonts w:ascii="Arial" w:hAnsi="Arial" w:cs="Arial"/>
        </w:rPr>
      </w:pPr>
    </w:p>
    <w:p w:rsidR="00DA2E27" w:rsidRDefault="00C77E6C" w:rsidP="00C77E6C">
      <w:pPr>
        <w:ind w:left="720" w:right="-2" w:hanging="720"/>
        <w:outlineLvl w:val="0"/>
        <w:rPr>
          <w:rFonts w:ascii="Arial" w:hAnsi="Arial" w:cs="Arial"/>
        </w:rPr>
      </w:pPr>
      <w:r>
        <w:rPr>
          <w:rFonts w:ascii="Arial" w:hAnsi="Arial" w:cs="Arial"/>
        </w:rPr>
        <w:lastRenderedPageBreak/>
        <w:t>2.3</w:t>
      </w:r>
      <w:r>
        <w:rPr>
          <w:rFonts w:ascii="Arial" w:hAnsi="Arial" w:cs="Arial"/>
        </w:rPr>
        <w:tab/>
      </w:r>
      <w:r w:rsidR="00DA2E27" w:rsidRPr="00DA2E27">
        <w:rPr>
          <w:rFonts w:ascii="Arial" w:hAnsi="Arial" w:cs="Arial"/>
        </w:rPr>
        <w:t xml:space="preserve">Arrangements made under section 13Z do not affect the liability of NHS England for the exercise of any of its functions. However, the CCG acknowledges that in exercising its functions (including those delegated to it), it must comply with the statutory duties set out in Chapter A2 of the NHS Act and including: </w:t>
      </w:r>
    </w:p>
    <w:p w:rsidR="00C77E6C" w:rsidRPr="00DA2E27" w:rsidRDefault="00C77E6C" w:rsidP="00C77E6C">
      <w:pPr>
        <w:ind w:left="720" w:right="-2" w:hanging="720"/>
        <w:outlineLvl w:val="0"/>
        <w:rPr>
          <w:rFonts w:ascii="Arial" w:hAnsi="Arial" w:cs="Arial"/>
        </w:rPr>
      </w:pP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a) Management of conflicts of interest (section 14O); </w:t>
      </w: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b) Duty to promote the NHS Constitution (section 14P); </w:t>
      </w:r>
    </w:p>
    <w:p w:rsidR="00C77E6C" w:rsidRDefault="00DA2E27" w:rsidP="00C77E6C">
      <w:pPr>
        <w:ind w:left="1440" w:right="-2"/>
        <w:outlineLvl w:val="0"/>
        <w:rPr>
          <w:rFonts w:ascii="Arial" w:hAnsi="Arial" w:cs="Arial"/>
        </w:rPr>
      </w:pPr>
      <w:r w:rsidRPr="00DA2E27">
        <w:rPr>
          <w:rFonts w:ascii="Arial" w:hAnsi="Arial" w:cs="Arial"/>
        </w:rPr>
        <w:t xml:space="preserve">c) Duty to exercise its functions effectively, efficiently and economically </w:t>
      </w:r>
      <w:r w:rsidR="00C77E6C">
        <w:rPr>
          <w:rFonts w:ascii="Arial" w:hAnsi="Arial" w:cs="Arial"/>
        </w:rPr>
        <w:t xml:space="preserve">   </w:t>
      </w:r>
    </w:p>
    <w:p w:rsidR="00DA2E27" w:rsidRPr="00DA2E27" w:rsidRDefault="00C77E6C" w:rsidP="00C77E6C">
      <w:pPr>
        <w:ind w:left="1440" w:right="-2"/>
        <w:outlineLvl w:val="0"/>
        <w:rPr>
          <w:rFonts w:ascii="Arial" w:hAnsi="Arial" w:cs="Arial"/>
        </w:rPr>
      </w:pPr>
      <w:r>
        <w:rPr>
          <w:rFonts w:ascii="Arial" w:hAnsi="Arial" w:cs="Arial"/>
        </w:rPr>
        <w:t xml:space="preserve">    </w:t>
      </w:r>
      <w:r w:rsidR="00DA2E27" w:rsidRPr="00DA2E27">
        <w:rPr>
          <w:rFonts w:ascii="Arial" w:hAnsi="Arial" w:cs="Arial"/>
        </w:rPr>
        <w:t xml:space="preserve">(section 14Q); </w:t>
      </w: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d) Duty as to improvement in quality of services (section 14R); </w:t>
      </w: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e) Duty in relation to quality of primary medical services (section 14S); </w:t>
      </w: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f) Duties as to reducing inequalities (section 14T); </w:t>
      </w: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g) Duty to promote the involvement of each patient (section 14U); </w:t>
      </w: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h) Duty as to patient choice (section 14V); </w:t>
      </w: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i) Duty as to promoting integration (section 14Z1); </w:t>
      </w:r>
    </w:p>
    <w:p w:rsidR="00DA2E27" w:rsidRPr="00DA2E27" w:rsidRDefault="00DA2E27" w:rsidP="00C77E6C">
      <w:pPr>
        <w:ind w:left="720" w:right="-2" w:firstLine="720"/>
        <w:outlineLvl w:val="0"/>
        <w:rPr>
          <w:rFonts w:ascii="Arial" w:hAnsi="Arial" w:cs="Arial"/>
        </w:rPr>
      </w:pPr>
      <w:r w:rsidRPr="00DA2E27">
        <w:rPr>
          <w:rFonts w:ascii="Arial" w:hAnsi="Arial" w:cs="Arial"/>
        </w:rPr>
        <w:t xml:space="preserve">j) Public involvement and consultation (section 14Z2). </w:t>
      </w:r>
    </w:p>
    <w:p w:rsidR="00E95AAA" w:rsidRDefault="00E95AAA" w:rsidP="00DA2E27">
      <w:pPr>
        <w:ind w:right="-2"/>
        <w:outlineLvl w:val="0"/>
        <w:rPr>
          <w:rFonts w:ascii="Arial" w:hAnsi="Arial" w:cs="Arial"/>
        </w:rPr>
      </w:pPr>
    </w:p>
    <w:p w:rsidR="00DA2E27" w:rsidRPr="00DA2E27" w:rsidRDefault="00E95AAA" w:rsidP="00E95AAA">
      <w:pPr>
        <w:ind w:left="720" w:right="-2" w:hanging="720"/>
        <w:outlineLvl w:val="0"/>
        <w:rPr>
          <w:rFonts w:ascii="Arial" w:hAnsi="Arial" w:cs="Arial"/>
        </w:rPr>
      </w:pPr>
      <w:r>
        <w:rPr>
          <w:rFonts w:ascii="Arial" w:hAnsi="Arial" w:cs="Arial"/>
        </w:rPr>
        <w:t>2.4</w:t>
      </w:r>
      <w:r w:rsidR="00DA2E27" w:rsidRPr="00DA2E27">
        <w:rPr>
          <w:rFonts w:ascii="Arial" w:hAnsi="Arial" w:cs="Arial"/>
        </w:rPr>
        <w:t xml:space="preserve"> </w:t>
      </w:r>
      <w:r>
        <w:rPr>
          <w:rFonts w:ascii="Arial" w:hAnsi="Arial" w:cs="Arial"/>
        </w:rPr>
        <w:tab/>
      </w:r>
      <w:r w:rsidR="00DA2E27" w:rsidRPr="00DA2E27">
        <w:rPr>
          <w:rFonts w:ascii="Arial" w:hAnsi="Arial" w:cs="Arial"/>
        </w:rPr>
        <w:t>The CCG will also need to specifically, in respect of the delegated functions from NHS England, exercise those in accordance with the relevant provisions of section 13 of the NHS Act</w:t>
      </w:r>
      <w:r w:rsidR="005E0BB2">
        <w:rPr>
          <w:rFonts w:ascii="Arial" w:hAnsi="Arial" w:cs="Arial"/>
        </w:rPr>
        <w:t>.</w:t>
      </w:r>
    </w:p>
    <w:p w:rsidR="00DA2E27" w:rsidRPr="00DA2E27" w:rsidRDefault="00DA2E27" w:rsidP="00DA2E27">
      <w:pPr>
        <w:ind w:right="-2"/>
        <w:outlineLvl w:val="0"/>
        <w:rPr>
          <w:rFonts w:ascii="Arial" w:hAnsi="Arial" w:cs="Arial"/>
        </w:rPr>
      </w:pPr>
    </w:p>
    <w:p w:rsidR="00DA2E27" w:rsidRPr="00DA2E27" w:rsidRDefault="00322C3F" w:rsidP="00E95AAA">
      <w:pPr>
        <w:ind w:left="720" w:right="-2" w:hanging="720"/>
        <w:outlineLvl w:val="0"/>
        <w:rPr>
          <w:rFonts w:ascii="Arial" w:hAnsi="Arial" w:cs="Arial"/>
        </w:rPr>
      </w:pPr>
      <w:r>
        <w:rPr>
          <w:rFonts w:ascii="Arial" w:hAnsi="Arial" w:cs="Arial"/>
        </w:rPr>
        <w:t>2</w:t>
      </w:r>
      <w:r w:rsidR="00E95AAA">
        <w:rPr>
          <w:rFonts w:ascii="Arial" w:hAnsi="Arial" w:cs="Arial"/>
        </w:rPr>
        <w:t>.5</w:t>
      </w:r>
      <w:r w:rsidR="00E95AAA">
        <w:rPr>
          <w:rFonts w:ascii="Arial" w:hAnsi="Arial" w:cs="Arial"/>
        </w:rPr>
        <w:tab/>
      </w:r>
      <w:r w:rsidR="00DA2E27" w:rsidRPr="00DA2E27">
        <w:rPr>
          <w:rFonts w:ascii="Arial" w:hAnsi="Arial" w:cs="Arial"/>
        </w:rPr>
        <w:t xml:space="preserve">The Committee is established as a committee of the </w:t>
      </w:r>
      <w:r w:rsidR="00E95AAA">
        <w:rPr>
          <w:rFonts w:ascii="Arial" w:hAnsi="Arial" w:cs="Arial"/>
          <w:bCs/>
        </w:rPr>
        <w:t xml:space="preserve">governing body of NHS Hull CCG </w:t>
      </w:r>
      <w:r w:rsidR="00DA2E27" w:rsidRPr="00DA2E27">
        <w:rPr>
          <w:rFonts w:ascii="Arial" w:hAnsi="Arial" w:cs="Arial"/>
        </w:rPr>
        <w:t xml:space="preserve">in accordance with Schedule 1A of the “NHS Act”. </w:t>
      </w:r>
    </w:p>
    <w:p w:rsidR="00DA2E27" w:rsidRPr="00DA2E27" w:rsidRDefault="00DA2E27" w:rsidP="00DA2E27">
      <w:pPr>
        <w:ind w:right="-2"/>
        <w:outlineLvl w:val="0"/>
        <w:rPr>
          <w:rFonts w:ascii="Arial" w:hAnsi="Arial" w:cs="Arial"/>
        </w:rPr>
      </w:pPr>
    </w:p>
    <w:p w:rsidR="00DA2E27" w:rsidRPr="00DA2E27" w:rsidRDefault="00322C3F" w:rsidP="00E95AAA">
      <w:pPr>
        <w:ind w:left="720" w:right="-2" w:hanging="720"/>
        <w:outlineLvl w:val="0"/>
        <w:rPr>
          <w:rFonts w:ascii="Arial" w:hAnsi="Arial" w:cs="Arial"/>
        </w:rPr>
      </w:pPr>
      <w:r>
        <w:rPr>
          <w:rFonts w:ascii="Arial" w:hAnsi="Arial" w:cs="Arial"/>
        </w:rPr>
        <w:t>2</w:t>
      </w:r>
      <w:r w:rsidR="00E95AAA">
        <w:rPr>
          <w:rFonts w:ascii="Arial" w:hAnsi="Arial" w:cs="Arial"/>
        </w:rPr>
        <w:t>.6</w:t>
      </w:r>
      <w:r w:rsidR="00E95AAA">
        <w:rPr>
          <w:rFonts w:ascii="Arial" w:hAnsi="Arial" w:cs="Arial"/>
        </w:rPr>
        <w:tab/>
      </w:r>
      <w:r w:rsidR="00DA2E27" w:rsidRPr="00DA2E27">
        <w:rPr>
          <w:rFonts w:ascii="Arial" w:hAnsi="Arial" w:cs="Arial"/>
        </w:rPr>
        <w:t xml:space="preserve">The members acknowledge that the Committee is subject to any directions made by NHS England or by the Secretary of State. </w:t>
      </w:r>
    </w:p>
    <w:p w:rsidR="00DA2E27" w:rsidRPr="00DA2E27" w:rsidRDefault="00DA2E27" w:rsidP="00DA2E27">
      <w:pPr>
        <w:ind w:right="-2"/>
        <w:outlineLvl w:val="0"/>
        <w:rPr>
          <w:rFonts w:ascii="Arial" w:hAnsi="Arial" w:cs="Arial"/>
        </w:rPr>
      </w:pPr>
    </w:p>
    <w:p w:rsidR="00DA2E27" w:rsidRPr="00DA2E27" w:rsidRDefault="00322C3F" w:rsidP="00DA2E27">
      <w:pPr>
        <w:ind w:right="-2"/>
        <w:outlineLvl w:val="0"/>
        <w:rPr>
          <w:rFonts w:ascii="Arial" w:hAnsi="Arial" w:cs="Arial"/>
        </w:rPr>
      </w:pPr>
      <w:r>
        <w:rPr>
          <w:rFonts w:ascii="Arial" w:hAnsi="Arial" w:cs="Arial"/>
          <w:b/>
          <w:bCs/>
        </w:rPr>
        <w:t>3</w:t>
      </w:r>
      <w:r w:rsidR="00E95AAA">
        <w:rPr>
          <w:rFonts w:ascii="Arial" w:hAnsi="Arial" w:cs="Arial"/>
          <w:b/>
          <w:bCs/>
        </w:rPr>
        <w:t>.</w:t>
      </w:r>
      <w:r w:rsidR="00E95AAA">
        <w:rPr>
          <w:rFonts w:ascii="Arial" w:hAnsi="Arial" w:cs="Arial"/>
          <w:b/>
          <w:bCs/>
        </w:rPr>
        <w:tab/>
      </w:r>
      <w:r w:rsidR="00DA2E27" w:rsidRPr="00DA2E27">
        <w:rPr>
          <w:rFonts w:ascii="Arial" w:hAnsi="Arial" w:cs="Arial"/>
          <w:b/>
          <w:bCs/>
        </w:rPr>
        <w:t xml:space="preserve">Role of the Committee </w:t>
      </w:r>
    </w:p>
    <w:p w:rsidR="00E95AAA" w:rsidRDefault="00E95AAA" w:rsidP="00DA2E27">
      <w:pPr>
        <w:ind w:right="-2"/>
        <w:outlineLvl w:val="0"/>
        <w:rPr>
          <w:rFonts w:ascii="Arial" w:hAnsi="Arial" w:cs="Arial"/>
        </w:rPr>
      </w:pPr>
    </w:p>
    <w:p w:rsidR="00DA2E27" w:rsidRPr="00DA2E27" w:rsidRDefault="00322C3F" w:rsidP="00E95AAA">
      <w:pPr>
        <w:ind w:left="720" w:right="-2" w:hanging="720"/>
        <w:outlineLvl w:val="0"/>
        <w:rPr>
          <w:rFonts w:ascii="Arial" w:hAnsi="Arial" w:cs="Arial"/>
        </w:rPr>
      </w:pPr>
      <w:r>
        <w:rPr>
          <w:rFonts w:ascii="Arial" w:hAnsi="Arial" w:cs="Arial"/>
        </w:rPr>
        <w:t>3</w:t>
      </w:r>
      <w:r w:rsidR="00E95AAA">
        <w:rPr>
          <w:rFonts w:ascii="Arial" w:hAnsi="Arial" w:cs="Arial"/>
        </w:rPr>
        <w:t>.1</w:t>
      </w:r>
      <w:r w:rsidR="00E95AAA">
        <w:rPr>
          <w:rFonts w:ascii="Arial" w:hAnsi="Arial" w:cs="Arial"/>
        </w:rPr>
        <w:tab/>
      </w:r>
      <w:r w:rsidR="00DA2E27" w:rsidRPr="00DA2E27">
        <w:rPr>
          <w:rFonts w:ascii="Arial" w:hAnsi="Arial" w:cs="Arial"/>
        </w:rPr>
        <w:t>The Committee has been established in accordance with the above statutory provisions to enable the members to make collective decisions on the review, planning and procurement of primary care services i</w:t>
      </w:r>
      <w:r w:rsidR="00E95AAA">
        <w:rPr>
          <w:rFonts w:ascii="Arial" w:hAnsi="Arial" w:cs="Arial"/>
        </w:rPr>
        <w:t>n Kingston upon Hull</w:t>
      </w:r>
      <w:r w:rsidR="00DA2E27" w:rsidRPr="00DA2E27">
        <w:rPr>
          <w:rFonts w:ascii="Arial" w:hAnsi="Arial" w:cs="Arial"/>
        </w:rPr>
        <w:t xml:space="preserve">, under delegated authority from NHS England. </w:t>
      </w:r>
    </w:p>
    <w:p w:rsidR="00DA2E27" w:rsidRPr="00DA2E27" w:rsidRDefault="00DA2E27" w:rsidP="00DA2E27">
      <w:pPr>
        <w:ind w:right="-2"/>
        <w:outlineLvl w:val="0"/>
        <w:rPr>
          <w:rFonts w:ascii="Arial" w:hAnsi="Arial" w:cs="Arial"/>
        </w:rPr>
      </w:pPr>
    </w:p>
    <w:p w:rsidR="00DA2E27" w:rsidRPr="00DA2E27" w:rsidRDefault="00322C3F" w:rsidP="00E95AAA">
      <w:pPr>
        <w:ind w:left="720" w:right="-2" w:hanging="720"/>
        <w:outlineLvl w:val="0"/>
        <w:rPr>
          <w:rFonts w:ascii="Arial" w:hAnsi="Arial" w:cs="Arial"/>
        </w:rPr>
      </w:pPr>
      <w:r>
        <w:rPr>
          <w:rFonts w:ascii="Arial" w:hAnsi="Arial" w:cs="Arial"/>
        </w:rPr>
        <w:t>3</w:t>
      </w:r>
      <w:r w:rsidR="00E95AAA">
        <w:rPr>
          <w:rFonts w:ascii="Arial" w:hAnsi="Arial" w:cs="Arial"/>
        </w:rPr>
        <w:t>.2</w:t>
      </w:r>
      <w:r w:rsidR="00E95AAA">
        <w:rPr>
          <w:rFonts w:ascii="Arial" w:hAnsi="Arial" w:cs="Arial"/>
        </w:rPr>
        <w:tab/>
      </w:r>
      <w:r w:rsidR="00DA2E27" w:rsidRPr="00DA2E27">
        <w:rPr>
          <w:rFonts w:ascii="Arial" w:hAnsi="Arial" w:cs="Arial"/>
        </w:rPr>
        <w:t xml:space="preserve">In performing its role the Committee will exercise its management of the functions in accordance with the agreement entered into between NHS England and </w:t>
      </w:r>
      <w:r w:rsidR="00E95AAA">
        <w:rPr>
          <w:rFonts w:ascii="Arial" w:hAnsi="Arial" w:cs="Arial"/>
          <w:bCs/>
        </w:rPr>
        <w:t xml:space="preserve">NHS Hull </w:t>
      </w:r>
      <w:r w:rsidR="00DA2E27" w:rsidRPr="00DA2E27">
        <w:rPr>
          <w:rFonts w:ascii="Arial" w:hAnsi="Arial" w:cs="Arial"/>
        </w:rPr>
        <w:t xml:space="preserve">CCG, which will sit alongside the delegation and terms of reference. </w:t>
      </w:r>
    </w:p>
    <w:p w:rsidR="00DA2E27" w:rsidRPr="00DA2E27" w:rsidRDefault="00DA2E27" w:rsidP="00DA2E27">
      <w:pPr>
        <w:ind w:right="-2"/>
        <w:outlineLvl w:val="0"/>
        <w:rPr>
          <w:rFonts w:ascii="Arial" w:hAnsi="Arial" w:cs="Arial"/>
        </w:rPr>
      </w:pPr>
    </w:p>
    <w:p w:rsidR="00DA2E27" w:rsidRPr="00DA2E27" w:rsidRDefault="00322C3F" w:rsidP="00E95AAA">
      <w:pPr>
        <w:ind w:left="720" w:right="-2" w:hanging="720"/>
        <w:outlineLvl w:val="0"/>
        <w:rPr>
          <w:rFonts w:ascii="Arial" w:hAnsi="Arial" w:cs="Arial"/>
        </w:rPr>
      </w:pPr>
      <w:r>
        <w:rPr>
          <w:rFonts w:ascii="Arial" w:hAnsi="Arial" w:cs="Arial"/>
        </w:rPr>
        <w:t>3</w:t>
      </w:r>
      <w:r w:rsidR="00E95AAA">
        <w:rPr>
          <w:rFonts w:ascii="Arial" w:hAnsi="Arial" w:cs="Arial"/>
        </w:rPr>
        <w:t>.3</w:t>
      </w:r>
      <w:r w:rsidR="00DA2E27" w:rsidRPr="00DA2E27">
        <w:rPr>
          <w:rFonts w:ascii="Arial" w:hAnsi="Arial" w:cs="Arial"/>
        </w:rPr>
        <w:t xml:space="preserve"> </w:t>
      </w:r>
      <w:r w:rsidR="00E95AAA">
        <w:rPr>
          <w:rFonts w:ascii="Arial" w:hAnsi="Arial" w:cs="Arial"/>
        </w:rPr>
        <w:tab/>
      </w:r>
      <w:r w:rsidR="00DA2E27" w:rsidRPr="00DA2E27">
        <w:rPr>
          <w:rFonts w:ascii="Arial" w:hAnsi="Arial" w:cs="Arial"/>
        </w:rPr>
        <w:t xml:space="preserve">The functions of the Committee are undertaken in the context of a desire to promote increased co-commissioning to increase quality, efficiency, productivity and value for money and to remove administrative barriers. </w:t>
      </w:r>
    </w:p>
    <w:p w:rsidR="00DA2E27" w:rsidRPr="00DA2E27" w:rsidRDefault="00DA2E27" w:rsidP="00DA2E27">
      <w:pPr>
        <w:ind w:right="-2"/>
        <w:outlineLvl w:val="0"/>
        <w:rPr>
          <w:rFonts w:ascii="Arial" w:hAnsi="Arial" w:cs="Arial"/>
        </w:rPr>
      </w:pPr>
    </w:p>
    <w:p w:rsidR="00DA2E27" w:rsidRPr="00DA2E27" w:rsidRDefault="00322C3F" w:rsidP="00915C11">
      <w:pPr>
        <w:ind w:left="720" w:right="-2" w:hanging="720"/>
        <w:outlineLvl w:val="0"/>
        <w:rPr>
          <w:rFonts w:ascii="Arial" w:hAnsi="Arial" w:cs="Arial"/>
        </w:rPr>
      </w:pPr>
      <w:r>
        <w:rPr>
          <w:rFonts w:ascii="Arial" w:hAnsi="Arial" w:cs="Arial"/>
        </w:rPr>
        <w:t>3</w:t>
      </w:r>
      <w:r w:rsidR="00E95AAA">
        <w:rPr>
          <w:rFonts w:ascii="Arial" w:hAnsi="Arial" w:cs="Arial"/>
        </w:rPr>
        <w:t>.4</w:t>
      </w:r>
      <w:r w:rsidR="00E95AAA">
        <w:rPr>
          <w:rFonts w:ascii="Arial" w:hAnsi="Arial" w:cs="Arial"/>
        </w:rPr>
        <w:tab/>
      </w:r>
      <w:r w:rsidR="00DA2E27" w:rsidRPr="00DA2E27">
        <w:rPr>
          <w:rFonts w:ascii="Arial" w:hAnsi="Arial" w:cs="Arial"/>
        </w:rPr>
        <w:t xml:space="preserve">The role of the Committee shall be to carry out the functions relating to the commissioning of primary medical services under section 83 of the NHS Act. This includes the following: </w:t>
      </w:r>
    </w:p>
    <w:p w:rsidR="00DA2E27" w:rsidRPr="00DA2E27" w:rsidRDefault="00DA2E27" w:rsidP="00DA2E27">
      <w:pPr>
        <w:ind w:right="-2"/>
        <w:outlineLvl w:val="0"/>
        <w:rPr>
          <w:rFonts w:ascii="Arial" w:hAnsi="Arial" w:cs="Arial"/>
        </w:rPr>
      </w:pPr>
    </w:p>
    <w:p w:rsidR="00915C11" w:rsidRDefault="00915C11" w:rsidP="00915C11">
      <w:pPr>
        <w:ind w:left="2160" w:right="-2" w:hanging="720"/>
        <w:outlineLvl w:val="0"/>
        <w:rPr>
          <w:rFonts w:ascii="Arial" w:hAnsi="Arial" w:cs="Arial"/>
        </w:rPr>
      </w:pPr>
      <w:r>
        <w:rPr>
          <w:rFonts w:ascii="Arial" w:hAnsi="Arial" w:cs="Arial"/>
        </w:rPr>
        <w:t xml:space="preserve">i   </w:t>
      </w:r>
      <w:r w:rsidR="00DA2E27" w:rsidRPr="00DA2E27">
        <w:rPr>
          <w:rFonts w:ascii="Arial" w:hAnsi="Arial" w:cs="Arial"/>
        </w:rPr>
        <w:t xml:space="preserve">GMS, PMS and APMS contracts (including the design of PMS and APMS </w:t>
      </w:r>
    </w:p>
    <w:p w:rsidR="00915C11" w:rsidRDefault="00915C11" w:rsidP="00915C11">
      <w:pPr>
        <w:ind w:left="1440" w:right="-2"/>
        <w:outlineLvl w:val="0"/>
        <w:rPr>
          <w:rFonts w:ascii="Arial" w:hAnsi="Arial" w:cs="Arial"/>
        </w:rPr>
      </w:pPr>
      <w:r>
        <w:rPr>
          <w:rFonts w:ascii="Arial" w:hAnsi="Arial" w:cs="Arial"/>
        </w:rPr>
        <w:t xml:space="preserve">    </w:t>
      </w:r>
      <w:r w:rsidR="00DA2E27" w:rsidRPr="00DA2E27">
        <w:rPr>
          <w:rFonts w:ascii="Arial" w:hAnsi="Arial" w:cs="Arial"/>
        </w:rPr>
        <w:t xml:space="preserve">contracts, monitoring of contracts, taking contractual action such as </w:t>
      </w:r>
      <w:r>
        <w:rPr>
          <w:rFonts w:ascii="Arial" w:hAnsi="Arial" w:cs="Arial"/>
        </w:rPr>
        <w:t xml:space="preserve"> </w:t>
      </w:r>
    </w:p>
    <w:p w:rsidR="00DA2E27" w:rsidRPr="00DA2E27" w:rsidRDefault="00915C11" w:rsidP="00915C11">
      <w:pPr>
        <w:ind w:left="1440" w:right="-2"/>
        <w:outlineLvl w:val="0"/>
        <w:rPr>
          <w:rFonts w:ascii="Arial" w:hAnsi="Arial" w:cs="Arial"/>
        </w:rPr>
      </w:pPr>
      <w:r>
        <w:rPr>
          <w:rFonts w:ascii="Arial" w:hAnsi="Arial" w:cs="Arial"/>
        </w:rPr>
        <w:t xml:space="preserve">    </w:t>
      </w:r>
      <w:r w:rsidR="00DA2E27" w:rsidRPr="00DA2E27">
        <w:rPr>
          <w:rFonts w:ascii="Arial" w:hAnsi="Arial" w:cs="Arial"/>
        </w:rPr>
        <w:t>issuing br</w:t>
      </w:r>
      <w:r w:rsidR="00064881">
        <w:rPr>
          <w:rFonts w:ascii="Arial" w:hAnsi="Arial" w:cs="Arial"/>
        </w:rPr>
        <w:t>ea</w:t>
      </w:r>
      <w:r w:rsidR="00DA2E27" w:rsidRPr="00DA2E27">
        <w:rPr>
          <w:rFonts w:ascii="Arial" w:hAnsi="Arial" w:cs="Arial"/>
        </w:rPr>
        <w:t xml:space="preserve">ch/remedial notices, and removing a contract); </w:t>
      </w:r>
    </w:p>
    <w:p w:rsidR="00DA2E27" w:rsidRPr="00DA2E27" w:rsidRDefault="00DA2E27" w:rsidP="00DA2E27">
      <w:pPr>
        <w:ind w:right="-2"/>
        <w:outlineLvl w:val="0"/>
        <w:rPr>
          <w:rFonts w:ascii="Arial" w:hAnsi="Arial" w:cs="Arial"/>
        </w:rPr>
      </w:pPr>
    </w:p>
    <w:p w:rsidR="008B7613" w:rsidRDefault="008B7613" w:rsidP="008B7613">
      <w:pPr>
        <w:ind w:left="720" w:right="-2" w:firstLine="720"/>
        <w:outlineLvl w:val="0"/>
        <w:rPr>
          <w:rFonts w:ascii="Arial" w:hAnsi="Arial" w:cs="Arial"/>
        </w:rPr>
      </w:pPr>
      <w:r>
        <w:rPr>
          <w:rFonts w:ascii="Arial" w:hAnsi="Arial" w:cs="Arial"/>
        </w:rPr>
        <w:t xml:space="preserve">ii  </w:t>
      </w:r>
      <w:r w:rsidR="00DA2E27" w:rsidRPr="00DA2E27">
        <w:rPr>
          <w:rFonts w:ascii="Arial" w:hAnsi="Arial" w:cs="Arial"/>
        </w:rPr>
        <w:t xml:space="preserve">Newly designed enhanced services (“Local Enhanced Services” and </w:t>
      </w:r>
      <w:r>
        <w:rPr>
          <w:rFonts w:ascii="Arial" w:hAnsi="Arial" w:cs="Arial"/>
        </w:rPr>
        <w:t xml:space="preserve"> </w:t>
      </w:r>
    </w:p>
    <w:p w:rsidR="00DA2E27" w:rsidRDefault="008B7613" w:rsidP="008B7613">
      <w:pPr>
        <w:ind w:left="720" w:right="-2" w:firstLine="720"/>
        <w:outlineLvl w:val="0"/>
        <w:rPr>
          <w:rFonts w:ascii="Arial" w:hAnsi="Arial" w:cs="Arial"/>
        </w:rPr>
      </w:pPr>
      <w:r>
        <w:rPr>
          <w:rFonts w:ascii="Arial" w:hAnsi="Arial" w:cs="Arial"/>
        </w:rPr>
        <w:t xml:space="preserve">    </w:t>
      </w:r>
      <w:r w:rsidR="00DA2E27" w:rsidRPr="00DA2E27">
        <w:rPr>
          <w:rFonts w:ascii="Arial" w:hAnsi="Arial" w:cs="Arial"/>
        </w:rPr>
        <w:t xml:space="preserve">“Directed Enhanced Services”); </w:t>
      </w:r>
    </w:p>
    <w:p w:rsidR="008B7613" w:rsidRPr="00DA2E27" w:rsidRDefault="008B7613" w:rsidP="008B7613">
      <w:pPr>
        <w:ind w:left="720" w:right="-2" w:firstLine="720"/>
        <w:outlineLvl w:val="0"/>
        <w:rPr>
          <w:rFonts w:ascii="Arial" w:hAnsi="Arial" w:cs="Arial"/>
        </w:rPr>
      </w:pPr>
    </w:p>
    <w:p w:rsidR="008B7613" w:rsidRDefault="008B7613" w:rsidP="008B7613">
      <w:pPr>
        <w:ind w:left="720" w:right="-2" w:firstLine="720"/>
        <w:outlineLvl w:val="0"/>
        <w:rPr>
          <w:rFonts w:ascii="Arial" w:hAnsi="Arial" w:cs="Arial"/>
        </w:rPr>
      </w:pPr>
      <w:r>
        <w:rPr>
          <w:rFonts w:ascii="Arial" w:hAnsi="Arial" w:cs="Arial"/>
        </w:rPr>
        <w:lastRenderedPageBreak/>
        <w:t xml:space="preserve">iii   </w:t>
      </w:r>
      <w:r w:rsidR="00DA2E27" w:rsidRPr="00DA2E27">
        <w:rPr>
          <w:rFonts w:ascii="Arial" w:hAnsi="Arial" w:cs="Arial"/>
        </w:rPr>
        <w:t xml:space="preserve">Design of local incentive schemes as an alternative to the Quality </w:t>
      </w:r>
    </w:p>
    <w:p w:rsidR="00DA2E27" w:rsidRPr="00DA2E27" w:rsidRDefault="008B7613" w:rsidP="008B7613">
      <w:pPr>
        <w:ind w:left="720" w:right="-2" w:firstLine="720"/>
        <w:outlineLvl w:val="0"/>
        <w:rPr>
          <w:rFonts w:ascii="Arial" w:hAnsi="Arial" w:cs="Arial"/>
        </w:rPr>
      </w:pPr>
      <w:r>
        <w:rPr>
          <w:rFonts w:ascii="Arial" w:hAnsi="Arial" w:cs="Arial"/>
        </w:rPr>
        <w:t xml:space="preserve">     </w:t>
      </w:r>
      <w:r w:rsidR="00DA2E27" w:rsidRPr="00DA2E27">
        <w:rPr>
          <w:rFonts w:ascii="Arial" w:hAnsi="Arial" w:cs="Arial"/>
        </w:rPr>
        <w:t xml:space="preserve">Outcomes Framework (QOF); </w:t>
      </w:r>
    </w:p>
    <w:p w:rsidR="00DA2E27" w:rsidRPr="00DA2E27" w:rsidRDefault="00DA2E27" w:rsidP="00DA2E27">
      <w:pPr>
        <w:ind w:right="-2"/>
        <w:outlineLvl w:val="0"/>
        <w:rPr>
          <w:rFonts w:ascii="Arial" w:hAnsi="Arial" w:cs="Arial"/>
        </w:rPr>
      </w:pPr>
    </w:p>
    <w:p w:rsidR="00DA2E27" w:rsidRPr="00DA2E27" w:rsidRDefault="008B7613" w:rsidP="008B7613">
      <w:pPr>
        <w:ind w:left="720" w:right="-2" w:firstLine="720"/>
        <w:outlineLvl w:val="0"/>
        <w:rPr>
          <w:rFonts w:ascii="Arial" w:hAnsi="Arial" w:cs="Arial"/>
        </w:rPr>
      </w:pPr>
      <w:r>
        <w:rPr>
          <w:rFonts w:ascii="Arial" w:hAnsi="Arial" w:cs="Arial"/>
        </w:rPr>
        <w:t xml:space="preserve">iv  </w:t>
      </w:r>
      <w:r w:rsidR="00DA2E27" w:rsidRPr="00DA2E27">
        <w:rPr>
          <w:rFonts w:ascii="Arial" w:hAnsi="Arial" w:cs="Arial"/>
        </w:rPr>
        <w:t xml:space="preserve">Decision making on whether to establish new GP practices in an area; </w:t>
      </w:r>
    </w:p>
    <w:p w:rsidR="00DA2E27" w:rsidRPr="00DA2E27" w:rsidRDefault="00DA2E27" w:rsidP="00DA2E27">
      <w:pPr>
        <w:ind w:right="-2"/>
        <w:outlineLvl w:val="0"/>
        <w:rPr>
          <w:rFonts w:ascii="Arial" w:hAnsi="Arial" w:cs="Arial"/>
        </w:rPr>
      </w:pPr>
    </w:p>
    <w:p w:rsidR="00DA2E27" w:rsidRPr="00DA2E27" w:rsidRDefault="008B7613" w:rsidP="008B7613">
      <w:pPr>
        <w:ind w:left="720" w:right="-2" w:firstLine="720"/>
        <w:outlineLvl w:val="0"/>
        <w:rPr>
          <w:rFonts w:ascii="Arial" w:hAnsi="Arial" w:cs="Arial"/>
        </w:rPr>
      </w:pPr>
      <w:r>
        <w:rPr>
          <w:rFonts w:ascii="Arial" w:hAnsi="Arial" w:cs="Arial"/>
        </w:rPr>
        <w:t xml:space="preserve">v   </w:t>
      </w:r>
      <w:r w:rsidR="001F57E4">
        <w:rPr>
          <w:rFonts w:ascii="Arial" w:hAnsi="Arial" w:cs="Arial"/>
        </w:rPr>
        <w:t>Approving practice mergers;</w:t>
      </w:r>
    </w:p>
    <w:p w:rsidR="00DA2E27" w:rsidRPr="00DA2E27" w:rsidRDefault="00DA2E27" w:rsidP="00DA2E27">
      <w:pPr>
        <w:ind w:right="-2"/>
        <w:outlineLvl w:val="0"/>
        <w:rPr>
          <w:rFonts w:ascii="Arial" w:hAnsi="Arial" w:cs="Arial"/>
        </w:rPr>
      </w:pPr>
    </w:p>
    <w:p w:rsidR="00002E74" w:rsidRDefault="008B7613" w:rsidP="00002E74">
      <w:pPr>
        <w:ind w:left="1440" w:right="-2"/>
        <w:outlineLvl w:val="0"/>
        <w:rPr>
          <w:rFonts w:ascii="Arial" w:hAnsi="Arial" w:cs="Arial"/>
        </w:rPr>
      </w:pPr>
      <w:r>
        <w:rPr>
          <w:rFonts w:ascii="Arial" w:hAnsi="Arial" w:cs="Arial"/>
        </w:rPr>
        <w:t xml:space="preserve">vi  </w:t>
      </w:r>
      <w:r w:rsidR="00DA2E27" w:rsidRPr="00DA2E27">
        <w:rPr>
          <w:rFonts w:ascii="Arial" w:hAnsi="Arial" w:cs="Arial"/>
        </w:rPr>
        <w:t xml:space="preserve">Making decisions on ‘discretionary’ payment (e.g., returner/retainer </w:t>
      </w:r>
      <w:r w:rsidR="00002E74">
        <w:rPr>
          <w:rFonts w:ascii="Arial" w:hAnsi="Arial" w:cs="Arial"/>
        </w:rPr>
        <w:t xml:space="preserve">    </w:t>
      </w:r>
    </w:p>
    <w:p w:rsidR="00127F21" w:rsidRDefault="00002E74" w:rsidP="00002E74">
      <w:pPr>
        <w:ind w:left="1440" w:right="-2"/>
        <w:outlineLvl w:val="0"/>
        <w:rPr>
          <w:rFonts w:ascii="Arial" w:hAnsi="Arial" w:cs="Arial"/>
        </w:rPr>
      </w:pPr>
      <w:r>
        <w:rPr>
          <w:rFonts w:ascii="Arial" w:hAnsi="Arial" w:cs="Arial"/>
        </w:rPr>
        <w:t xml:space="preserve">     </w:t>
      </w:r>
      <w:r w:rsidR="00DA2E27" w:rsidRPr="00DA2E27">
        <w:rPr>
          <w:rFonts w:ascii="Arial" w:hAnsi="Arial" w:cs="Arial"/>
        </w:rPr>
        <w:t>schemes)</w:t>
      </w:r>
      <w:r w:rsidR="00330CA9">
        <w:rPr>
          <w:rFonts w:ascii="Arial" w:hAnsi="Arial" w:cs="Arial"/>
        </w:rPr>
        <w:t>;</w:t>
      </w:r>
      <w:r w:rsidR="00DA2E27" w:rsidRPr="00DA2E27">
        <w:rPr>
          <w:rFonts w:ascii="Arial" w:hAnsi="Arial" w:cs="Arial"/>
        </w:rPr>
        <w:t xml:space="preserve"> </w:t>
      </w:r>
      <w:r w:rsidR="0084223E" w:rsidRPr="00127F21">
        <w:rPr>
          <w:rFonts w:ascii="Arial" w:hAnsi="Arial" w:cs="Arial"/>
        </w:rPr>
        <w:t>these decisions will be in line with The General Medical</w:t>
      </w:r>
    </w:p>
    <w:p w:rsidR="00127F21" w:rsidRDefault="00127F21" w:rsidP="00127F21">
      <w:pPr>
        <w:ind w:right="-2"/>
        <w:outlineLvl w:val="0"/>
        <w:rPr>
          <w:rFonts w:ascii="Arial" w:hAnsi="Arial" w:cs="Arial"/>
        </w:rPr>
      </w:pPr>
      <w:r>
        <w:rPr>
          <w:rFonts w:ascii="Arial" w:hAnsi="Arial" w:cs="Arial"/>
        </w:rPr>
        <w:t xml:space="preserve">                          </w:t>
      </w:r>
      <w:r w:rsidR="0084223E" w:rsidRPr="00127F21">
        <w:rPr>
          <w:rFonts w:ascii="Arial" w:hAnsi="Arial" w:cs="Arial"/>
        </w:rPr>
        <w:t xml:space="preserve">Services Statement of Financial Entitlements (Amendment) Directions </w:t>
      </w:r>
      <w:r>
        <w:rPr>
          <w:rFonts w:ascii="Arial" w:hAnsi="Arial" w:cs="Arial"/>
        </w:rPr>
        <w:t xml:space="preserve">                                   </w:t>
      </w:r>
    </w:p>
    <w:p w:rsidR="00DA2E27" w:rsidRPr="00127F21" w:rsidRDefault="00127F21" w:rsidP="00127F21">
      <w:pPr>
        <w:ind w:right="-2"/>
        <w:outlineLvl w:val="0"/>
        <w:rPr>
          <w:rFonts w:ascii="Arial" w:hAnsi="Arial" w:cs="Arial"/>
        </w:rPr>
      </w:pPr>
      <w:r>
        <w:rPr>
          <w:rFonts w:ascii="Arial" w:hAnsi="Arial" w:cs="Arial"/>
        </w:rPr>
        <w:t xml:space="preserve">                          2019</w:t>
      </w:r>
    </w:p>
    <w:p w:rsidR="001F57E4" w:rsidRPr="00127F21" w:rsidRDefault="001F57E4" w:rsidP="00002E74">
      <w:pPr>
        <w:ind w:left="1440" w:right="-2"/>
        <w:outlineLvl w:val="0"/>
        <w:rPr>
          <w:rFonts w:ascii="Arial" w:hAnsi="Arial" w:cs="Arial"/>
        </w:rPr>
      </w:pPr>
    </w:p>
    <w:p w:rsidR="001F57E4" w:rsidRDefault="001F57E4" w:rsidP="001F57E4">
      <w:pPr>
        <w:pStyle w:val="Default"/>
        <w:ind w:left="720" w:firstLine="720"/>
      </w:pPr>
      <w:r>
        <w:t xml:space="preserve">vii </w:t>
      </w:r>
      <w:r w:rsidRPr="001F57E4">
        <w:t>Currently commissioned extended primary care medical services;</w:t>
      </w:r>
      <w:r>
        <w:t xml:space="preserve"> </w:t>
      </w:r>
    </w:p>
    <w:p w:rsidR="001F57E4" w:rsidRDefault="001F57E4" w:rsidP="001F57E4">
      <w:pPr>
        <w:pStyle w:val="Default"/>
        <w:ind w:left="720" w:firstLine="720"/>
      </w:pPr>
    </w:p>
    <w:p w:rsidR="001F57E4" w:rsidRDefault="001F57E4" w:rsidP="001F57E4">
      <w:pPr>
        <w:pStyle w:val="Default"/>
        <w:ind w:left="720" w:firstLine="720"/>
      </w:pPr>
      <w:r>
        <w:t xml:space="preserve">ix  </w:t>
      </w:r>
      <w:r w:rsidRPr="001F57E4">
        <w:t>Newly designed services to be commissioned from primary care</w:t>
      </w:r>
      <w:r w:rsidR="00330CA9">
        <w:t>;</w:t>
      </w:r>
    </w:p>
    <w:p w:rsidR="00A967EE" w:rsidRDefault="00A967EE" w:rsidP="001F57E4">
      <w:pPr>
        <w:pStyle w:val="Default"/>
        <w:ind w:left="720" w:firstLine="720"/>
      </w:pPr>
    </w:p>
    <w:p w:rsidR="00127F21" w:rsidRDefault="00A967EE" w:rsidP="001F57E4">
      <w:pPr>
        <w:pStyle w:val="Default"/>
        <w:ind w:left="720" w:firstLine="720"/>
      </w:pPr>
      <w:r>
        <w:t xml:space="preserve">x. Approving </w:t>
      </w:r>
      <w:r w:rsidR="00551F0C">
        <w:t xml:space="preserve">and supporting the development </w:t>
      </w:r>
      <w:r>
        <w:t xml:space="preserve"> of Primary Care Networks in </w:t>
      </w:r>
      <w:r w:rsidR="00127F21">
        <w:t xml:space="preserve">            </w:t>
      </w:r>
    </w:p>
    <w:p w:rsidR="00A967EE" w:rsidRDefault="00127F21" w:rsidP="001F57E4">
      <w:pPr>
        <w:pStyle w:val="Default"/>
        <w:ind w:left="720" w:firstLine="720"/>
      </w:pPr>
      <w:r>
        <w:t xml:space="preserve">    </w:t>
      </w:r>
      <w:r>
        <w:t>line with NHS England Guidance;</w:t>
      </w:r>
    </w:p>
    <w:p w:rsidR="00A967EE" w:rsidRDefault="00A967EE" w:rsidP="001F57E4">
      <w:pPr>
        <w:pStyle w:val="Default"/>
        <w:ind w:left="720" w:firstLine="720"/>
      </w:pPr>
    </w:p>
    <w:p w:rsidR="00127F21" w:rsidRDefault="00A967EE" w:rsidP="001F57E4">
      <w:pPr>
        <w:pStyle w:val="Default"/>
        <w:ind w:left="720" w:firstLine="720"/>
      </w:pPr>
      <w:r>
        <w:t>xi. The Network DES including Network Agreement, DES specifications</w:t>
      </w:r>
      <w:r w:rsidR="00330CA9">
        <w:t xml:space="preserve">, </w:t>
      </w:r>
    </w:p>
    <w:p w:rsidR="00127F21" w:rsidRDefault="00127F21" w:rsidP="001F57E4">
      <w:pPr>
        <w:pStyle w:val="Default"/>
        <w:ind w:left="720" w:firstLine="720"/>
      </w:pPr>
      <w:r>
        <w:t xml:space="preserve">     </w:t>
      </w:r>
      <w:r w:rsidR="00330CA9">
        <w:t>Network funding including Network Enga</w:t>
      </w:r>
      <w:r w:rsidR="00D47C80">
        <w:t>g</w:t>
      </w:r>
      <w:r w:rsidR="00330CA9">
        <w:t>ement Funding, Network</w:t>
      </w:r>
    </w:p>
    <w:p w:rsidR="00127F21" w:rsidRDefault="00127F21" w:rsidP="001F57E4">
      <w:pPr>
        <w:pStyle w:val="Default"/>
        <w:ind w:left="720" w:firstLine="720"/>
      </w:pPr>
      <w:r>
        <w:t xml:space="preserve">     </w:t>
      </w:r>
      <w:r w:rsidR="00330CA9">
        <w:t>Administration Payment, Workforce Reimbursement and Clinical Lead</w:t>
      </w:r>
    </w:p>
    <w:p w:rsidR="00A967EE" w:rsidRPr="00DA2E27" w:rsidRDefault="00127F21" w:rsidP="001F57E4">
      <w:pPr>
        <w:pStyle w:val="Default"/>
        <w:ind w:left="720" w:firstLine="720"/>
      </w:pPr>
      <w:r>
        <w:t xml:space="preserve">    </w:t>
      </w:r>
      <w:r w:rsidR="00330CA9">
        <w:t>funding.</w:t>
      </w:r>
    </w:p>
    <w:p w:rsidR="002F486A" w:rsidRDefault="002F486A" w:rsidP="00DA2E27">
      <w:pPr>
        <w:ind w:right="-2"/>
        <w:outlineLvl w:val="0"/>
        <w:rPr>
          <w:rFonts w:ascii="Arial" w:hAnsi="Arial" w:cs="Arial"/>
        </w:rPr>
      </w:pPr>
    </w:p>
    <w:p w:rsidR="00DA2E27" w:rsidRPr="00DA2E27" w:rsidRDefault="00322C3F" w:rsidP="00DA2E27">
      <w:pPr>
        <w:ind w:right="-2"/>
        <w:outlineLvl w:val="0"/>
        <w:rPr>
          <w:rFonts w:ascii="Arial" w:hAnsi="Arial" w:cs="Arial"/>
        </w:rPr>
      </w:pPr>
      <w:r>
        <w:rPr>
          <w:rFonts w:ascii="Arial" w:hAnsi="Arial" w:cs="Arial"/>
        </w:rPr>
        <w:t>3</w:t>
      </w:r>
      <w:r w:rsidR="002F486A">
        <w:rPr>
          <w:rFonts w:ascii="Arial" w:hAnsi="Arial" w:cs="Arial"/>
        </w:rPr>
        <w:t>.5</w:t>
      </w:r>
      <w:r w:rsidR="002F486A">
        <w:rPr>
          <w:rFonts w:ascii="Arial" w:hAnsi="Arial" w:cs="Arial"/>
        </w:rPr>
        <w:tab/>
      </w:r>
      <w:r w:rsidR="00DA2E27" w:rsidRPr="00DA2E27">
        <w:rPr>
          <w:rFonts w:ascii="Arial" w:hAnsi="Arial" w:cs="Arial"/>
        </w:rPr>
        <w:t xml:space="preserve">The </w:t>
      </w:r>
      <w:r w:rsidR="00933321">
        <w:rPr>
          <w:rFonts w:ascii="Arial" w:hAnsi="Arial" w:cs="Arial"/>
        </w:rPr>
        <w:t>Committee</w:t>
      </w:r>
      <w:r w:rsidR="00933321" w:rsidRPr="00DA2E27">
        <w:rPr>
          <w:rFonts w:ascii="Arial" w:hAnsi="Arial" w:cs="Arial"/>
        </w:rPr>
        <w:t xml:space="preserve"> </w:t>
      </w:r>
      <w:r w:rsidR="00DA2E27" w:rsidRPr="00DA2E27">
        <w:rPr>
          <w:rFonts w:ascii="Arial" w:hAnsi="Arial" w:cs="Arial"/>
        </w:rPr>
        <w:t xml:space="preserve">will also </w:t>
      </w:r>
      <w:r w:rsidR="00933321">
        <w:rPr>
          <w:rFonts w:ascii="Arial" w:hAnsi="Arial" w:cs="Arial"/>
        </w:rPr>
        <w:t>monitor</w:t>
      </w:r>
      <w:r w:rsidR="00DA2E27" w:rsidRPr="00DA2E27">
        <w:rPr>
          <w:rFonts w:ascii="Arial" w:hAnsi="Arial" w:cs="Arial"/>
        </w:rPr>
        <w:t xml:space="preserve"> the following </w:t>
      </w:r>
      <w:r w:rsidR="00933321">
        <w:rPr>
          <w:rFonts w:ascii="Arial" w:hAnsi="Arial" w:cs="Arial"/>
        </w:rPr>
        <w:t xml:space="preserve">CCG </w:t>
      </w:r>
      <w:r w:rsidR="00DA2E27" w:rsidRPr="00DA2E27">
        <w:rPr>
          <w:rFonts w:ascii="Arial" w:hAnsi="Arial" w:cs="Arial"/>
        </w:rPr>
        <w:t xml:space="preserve">activities: </w:t>
      </w:r>
    </w:p>
    <w:p w:rsidR="002F486A" w:rsidRDefault="002F486A" w:rsidP="00DA2E27">
      <w:pPr>
        <w:ind w:right="-2"/>
        <w:outlineLvl w:val="0"/>
        <w:rPr>
          <w:rFonts w:ascii="Arial" w:hAnsi="Arial" w:cs="Arial"/>
        </w:rPr>
      </w:pPr>
    </w:p>
    <w:p w:rsidR="00DA2E27" w:rsidRPr="002F486A" w:rsidRDefault="002F486A" w:rsidP="002F486A">
      <w:pPr>
        <w:ind w:left="720" w:right="-2" w:firstLine="720"/>
        <w:outlineLvl w:val="0"/>
        <w:rPr>
          <w:rFonts w:ascii="Arial" w:hAnsi="Arial" w:cs="Arial"/>
        </w:rPr>
      </w:pPr>
      <w:r>
        <w:rPr>
          <w:rFonts w:ascii="Arial" w:hAnsi="Arial" w:cs="Arial"/>
          <w:bCs/>
        </w:rPr>
        <w:t xml:space="preserve">i    </w:t>
      </w:r>
      <w:r w:rsidR="00DA2E27" w:rsidRPr="002F486A">
        <w:rPr>
          <w:rFonts w:ascii="Arial" w:hAnsi="Arial" w:cs="Arial"/>
          <w:bCs/>
        </w:rPr>
        <w:t xml:space="preserve">To plan, including needs assessment, primary [medical] care services in </w:t>
      </w:r>
      <w:r>
        <w:rPr>
          <w:rFonts w:ascii="Arial" w:hAnsi="Arial" w:cs="Arial"/>
          <w:bCs/>
        </w:rPr>
        <w:tab/>
        <w:t xml:space="preserve">     Kingston upon Hull</w:t>
      </w:r>
      <w:r w:rsidR="00DA2E27" w:rsidRPr="002F486A">
        <w:rPr>
          <w:rFonts w:ascii="Arial" w:hAnsi="Arial" w:cs="Arial"/>
          <w:bCs/>
        </w:rPr>
        <w:t xml:space="preserve">; </w:t>
      </w:r>
    </w:p>
    <w:p w:rsidR="002F486A" w:rsidRDefault="002F486A" w:rsidP="00DA2E27">
      <w:pPr>
        <w:ind w:right="-2"/>
        <w:outlineLvl w:val="0"/>
        <w:rPr>
          <w:rFonts w:ascii="Arial" w:hAnsi="Arial" w:cs="Arial"/>
        </w:rPr>
      </w:pPr>
    </w:p>
    <w:p w:rsidR="002F486A" w:rsidRDefault="002F486A" w:rsidP="002F486A">
      <w:pPr>
        <w:ind w:left="1440" w:right="-2"/>
        <w:outlineLvl w:val="0"/>
        <w:rPr>
          <w:rFonts w:ascii="Arial" w:hAnsi="Arial" w:cs="Arial"/>
          <w:bCs/>
        </w:rPr>
      </w:pPr>
      <w:r>
        <w:rPr>
          <w:rFonts w:ascii="Arial" w:hAnsi="Arial" w:cs="Arial"/>
        </w:rPr>
        <w:t xml:space="preserve">ii   </w:t>
      </w:r>
      <w:r w:rsidR="00DA2E27" w:rsidRPr="002F486A">
        <w:rPr>
          <w:rFonts w:ascii="Arial" w:hAnsi="Arial" w:cs="Arial"/>
          <w:bCs/>
        </w:rPr>
        <w:t xml:space="preserve">To undertake reviews of primary [medical] care services in </w:t>
      </w:r>
      <w:r>
        <w:rPr>
          <w:rFonts w:ascii="Arial" w:hAnsi="Arial" w:cs="Arial"/>
          <w:bCs/>
        </w:rPr>
        <w:t xml:space="preserve">Kingston upon    </w:t>
      </w:r>
    </w:p>
    <w:p w:rsidR="00DA2E27" w:rsidRPr="002F486A" w:rsidRDefault="002F486A" w:rsidP="002F486A">
      <w:pPr>
        <w:ind w:left="1440" w:right="-2"/>
        <w:outlineLvl w:val="0"/>
        <w:rPr>
          <w:rFonts w:ascii="Arial" w:hAnsi="Arial" w:cs="Arial"/>
        </w:rPr>
      </w:pPr>
      <w:r>
        <w:rPr>
          <w:rFonts w:ascii="Arial" w:hAnsi="Arial" w:cs="Arial"/>
          <w:bCs/>
        </w:rPr>
        <w:t xml:space="preserve">     Hull</w:t>
      </w:r>
      <w:r w:rsidR="00DA2E27" w:rsidRPr="002F486A">
        <w:rPr>
          <w:rFonts w:ascii="Arial" w:hAnsi="Arial" w:cs="Arial"/>
          <w:bCs/>
        </w:rPr>
        <w:t xml:space="preserve">; </w:t>
      </w:r>
    </w:p>
    <w:p w:rsidR="00DA2E27" w:rsidRPr="002F486A" w:rsidRDefault="00DA2E27" w:rsidP="00DA2E27">
      <w:pPr>
        <w:ind w:right="-2"/>
        <w:outlineLvl w:val="0"/>
        <w:rPr>
          <w:rFonts w:ascii="Arial" w:hAnsi="Arial" w:cs="Arial"/>
        </w:rPr>
      </w:pPr>
    </w:p>
    <w:p w:rsidR="00DA2E27" w:rsidRPr="002F486A" w:rsidRDefault="002F486A" w:rsidP="00933321">
      <w:pPr>
        <w:ind w:left="1701" w:right="-2" w:hanging="283"/>
        <w:outlineLvl w:val="0"/>
        <w:rPr>
          <w:rFonts w:ascii="Arial" w:hAnsi="Arial" w:cs="Arial"/>
        </w:rPr>
      </w:pPr>
      <w:r>
        <w:rPr>
          <w:rFonts w:ascii="Arial" w:hAnsi="Arial" w:cs="Arial"/>
          <w:bCs/>
        </w:rPr>
        <w:t xml:space="preserve">iii  </w:t>
      </w:r>
      <w:r w:rsidR="00DA2E27" w:rsidRPr="002F486A">
        <w:rPr>
          <w:rFonts w:ascii="Arial" w:hAnsi="Arial" w:cs="Arial"/>
          <w:bCs/>
        </w:rPr>
        <w:t xml:space="preserve">To </w:t>
      </w:r>
      <w:r w:rsidR="00933321">
        <w:rPr>
          <w:rFonts w:ascii="Arial" w:hAnsi="Arial" w:cs="Arial"/>
          <w:bCs/>
        </w:rPr>
        <w:t>maintain an overview of</w:t>
      </w:r>
      <w:r w:rsidR="00DA2E27" w:rsidRPr="002F486A">
        <w:rPr>
          <w:rFonts w:ascii="Arial" w:hAnsi="Arial" w:cs="Arial"/>
          <w:bCs/>
        </w:rPr>
        <w:t xml:space="preserve"> a common approach to the commissioning of primary care services generally</w:t>
      </w:r>
      <w:r w:rsidR="00933321">
        <w:rPr>
          <w:rFonts w:ascii="Arial" w:hAnsi="Arial" w:cs="Arial"/>
          <w:bCs/>
        </w:rPr>
        <w:t>. This includes having due regard to the work of the Planning and Commissioning Committee</w:t>
      </w:r>
      <w:r w:rsidR="00DA2E27" w:rsidRPr="002F486A">
        <w:rPr>
          <w:rFonts w:ascii="Arial" w:hAnsi="Arial" w:cs="Arial"/>
          <w:bCs/>
        </w:rPr>
        <w:t xml:space="preserve">; </w:t>
      </w:r>
    </w:p>
    <w:p w:rsidR="00DA2E27" w:rsidRPr="002F486A" w:rsidRDefault="00DA2E27" w:rsidP="00DA2E27">
      <w:pPr>
        <w:ind w:right="-2"/>
        <w:outlineLvl w:val="0"/>
        <w:rPr>
          <w:rFonts w:ascii="Arial" w:hAnsi="Arial" w:cs="Arial"/>
        </w:rPr>
      </w:pPr>
    </w:p>
    <w:p w:rsidR="002F486A" w:rsidRDefault="002F486A" w:rsidP="002F486A">
      <w:pPr>
        <w:ind w:left="1440" w:right="-2"/>
        <w:outlineLvl w:val="0"/>
        <w:rPr>
          <w:rFonts w:ascii="Arial" w:hAnsi="Arial" w:cs="Arial"/>
          <w:bCs/>
        </w:rPr>
      </w:pPr>
      <w:r>
        <w:rPr>
          <w:rFonts w:ascii="Arial" w:hAnsi="Arial" w:cs="Arial"/>
        </w:rPr>
        <w:t xml:space="preserve">iv  </w:t>
      </w:r>
      <w:r w:rsidR="00DA2E27" w:rsidRPr="002F486A">
        <w:rPr>
          <w:rFonts w:ascii="Arial" w:hAnsi="Arial" w:cs="Arial"/>
          <w:bCs/>
        </w:rPr>
        <w:t xml:space="preserve">To </w:t>
      </w:r>
      <w:r w:rsidR="00D10DE5">
        <w:rPr>
          <w:rFonts w:ascii="Arial" w:hAnsi="Arial" w:cs="Arial"/>
          <w:bCs/>
        </w:rPr>
        <w:t xml:space="preserve">help </w:t>
      </w:r>
      <w:r w:rsidR="00DA2E27" w:rsidRPr="002F486A">
        <w:rPr>
          <w:rFonts w:ascii="Arial" w:hAnsi="Arial" w:cs="Arial"/>
          <w:bCs/>
        </w:rPr>
        <w:t xml:space="preserve">manage the budget for commissioning of primary [medical] care </w:t>
      </w:r>
      <w:r>
        <w:rPr>
          <w:rFonts w:ascii="Arial" w:hAnsi="Arial" w:cs="Arial"/>
          <w:bCs/>
        </w:rPr>
        <w:t xml:space="preserve">  </w:t>
      </w:r>
    </w:p>
    <w:p w:rsidR="00DA2E27" w:rsidRDefault="002F486A" w:rsidP="002F486A">
      <w:pPr>
        <w:ind w:left="1440" w:right="-2"/>
        <w:outlineLvl w:val="0"/>
        <w:rPr>
          <w:rFonts w:ascii="Arial" w:hAnsi="Arial" w:cs="Arial"/>
          <w:bCs/>
        </w:rPr>
      </w:pPr>
      <w:r>
        <w:rPr>
          <w:rFonts w:ascii="Arial" w:hAnsi="Arial" w:cs="Arial"/>
          <w:bCs/>
        </w:rPr>
        <w:t xml:space="preserve">     s</w:t>
      </w:r>
      <w:r w:rsidR="00DA2E27" w:rsidRPr="002F486A">
        <w:rPr>
          <w:rFonts w:ascii="Arial" w:hAnsi="Arial" w:cs="Arial"/>
          <w:bCs/>
        </w:rPr>
        <w:t xml:space="preserve">ervices in </w:t>
      </w:r>
      <w:r>
        <w:rPr>
          <w:rFonts w:ascii="Arial" w:hAnsi="Arial" w:cs="Arial"/>
          <w:bCs/>
        </w:rPr>
        <w:t>Kingston upon Hull</w:t>
      </w:r>
      <w:r w:rsidR="00DA19B2">
        <w:rPr>
          <w:rFonts w:ascii="Arial" w:hAnsi="Arial" w:cs="Arial"/>
          <w:bCs/>
        </w:rPr>
        <w:t>;</w:t>
      </w:r>
      <w:r w:rsidR="00DA2E27" w:rsidRPr="002F486A">
        <w:rPr>
          <w:rFonts w:ascii="Arial" w:hAnsi="Arial" w:cs="Arial"/>
          <w:bCs/>
        </w:rPr>
        <w:t xml:space="preserve"> </w:t>
      </w:r>
    </w:p>
    <w:p w:rsidR="00DA19B2" w:rsidRDefault="00DA19B2" w:rsidP="002F486A">
      <w:pPr>
        <w:ind w:left="1440" w:right="-2"/>
        <w:outlineLvl w:val="0"/>
        <w:rPr>
          <w:rFonts w:ascii="Arial" w:hAnsi="Arial" w:cs="Arial"/>
          <w:bCs/>
        </w:rPr>
      </w:pPr>
    </w:p>
    <w:p w:rsidR="00DA19B2" w:rsidRDefault="00DA19B2" w:rsidP="002F486A">
      <w:pPr>
        <w:ind w:left="1440" w:right="-2"/>
        <w:outlineLvl w:val="0"/>
        <w:rPr>
          <w:rFonts w:ascii="Arial" w:hAnsi="Arial" w:cs="Arial"/>
          <w:bCs/>
        </w:rPr>
      </w:pPr>
      <w:r>
        <w:rPr>
          <w:rFonts w:ascii="Arial" w:hAnsi="Arial" w:cs="Arial"/>
          <w:bCs/>
        </w:rPr>
        <w:t>V  To support development of the primary care workforce.</w:t>
      </w:r>
    </w:p>
    <w:p w:rsidR="00933321" w:rsidRDefault="00933321" w:rsidP="00933321">
      <w:pPr>
        <w:ind w:right="-2"/>
        <w:outlineLvl w:val="0"/>
        <w:rPr>
          <w:rFonts w:ascii="Arial" w:hAnsi="Arial" w:cs="Arial"/>
          <w:bCs/>
        </w:rPr>
      </w:pPr>
    </w:p>
    <w:p w:rsidR="00933321" w:rsidRDefault="00933321" w:rsidP="00933321">
      <w:pPr>
        <w:ind w:left="720" w:right="-2" w:hanging="720"/>
        <w:outlineLvl w:val="0"/>
        <w:rPr>
          <w:rFonts w:ascii="Arial" w:hAnsi="Arial" w:cs="Arial"/>
        </w:rPr>
      </w:pPr>
      <w:r>
        <w:rPr>
          <w:rFonts w:ascii="Arial" w:hAnsi="Arial" w:cs="Arial"/>
        </w:rPr>
        <w:t>3.6</w:t>
      </w:r>
      <w:r>
        <w:rPr>
          <w:rFonts w:ascii="Arial" w:hAnsi="Arial" w:cs="Arial"/>
        </w:rPr>
        <w:tab/>
        <w:t>The Committee will seek an opinion prior to reaching a decision, where appropriate, from the Planning and Commissioning Committee on items of mutual interest to both committees</w:t>
      </w:r>
      <w:r w:rsidR="00330CA9">
        <w:rPr>
          <w:rFonts w:ascii="Arial" w:hAnsi="Arial" w:cs="Arial"/>
        </w:rPr>
        <w:t xml:space="preserve"> and where decision making responsibility rests with the Committee</w:t>
      </w:r>
      <w:r>
        <w:rPr>
          <w:rFonts w:ascii="Arial" w:hAnsi="Arial" w:cs="Arial"/>
        </w:rPr>
        <w:t>.</w:t>
      </w:r>
    </w:p>
    <w:p w:rsidR="00330CA9" w:rsidRDefault="00330CA9" w:rsidP="00933321">
      <w:pPr>
        <w:ind w:left="720" w:right="-2" w:hanging="720"/>
        <w:outlineLvl w:val="0"/>
        <w:rPr>
          <w:rFonts w:ascii="Arial" w:hAnsi="Arial" w:cs="Arial"/>
        </w:rPr>
      </w:pPr>
    </w:p>
    <w:p w:rsidR="00330CA9" w:rsidRPr="00933321" w:rsidRDefault="00330CA9" w:rsidP="00933321">
      <w:pPr>
        <w:ind w:left="720" w:right="-2" w:hanging="720"/>
        <w:outlineLvl w:val="0"/>
        <w:rPr>
          <w:rFonts w:ascii="Arial" w:hAnsi="Arial" w:cs="Arial"/>
        </w:rPr>
      </w:pPr>
      <w:r>
        <w:rPr>
          <w:rFonts w:ascii="Arial" w:hAnsi="Arial" w:cs="Arial"/>
        </w:rPr>
        <w:t>3.7</w:t>
      </w:r>
      <w:r>
        <w:rPr>
          <w:rFonts w:ascii="Arial" w:hAnsi="Arial" w:cs="Arial"/>
        </w:rPr>
        <w:tab/>
        <w:t xml:space="preserve">The Committee will provide an opinion where appropriate to the Planning and Commissioning Committee on items of mutual interest to both committees where decision making responsibility rest with the Planning and Commissioning Committee. </w:t>
      </w:r>
      <w:r w:rsidR="00BE1AFE">
        <w:rPr>
          <w:rFonts w:ascii="Arial" w:hAnsi="Arial" w:cs="Arial"/>
        </w:rPr>
        <w:t>Examples include services commissioned from community pharmacy and community optometrists.</w:t>
      </w:r>
      <w:r w:rsidR="001352BF">
        <w:rPr>
          <w:rFonts w:ascii="Arial" w:hAnsi="Arial" w:cs="Arial"/>
        </w:rPr>
        <w:t xml:space="preserve"> </w:t>
      </w:r>
    </w:p>
    <w:p w:rsidR="00DA2E27" w:rsidRDefault="00DA2E27" w:rsidP="00DA2E27">
      <w:pPr>
        <w:ind w:right="-2"/>
        <w:outlineLvl w:val="0"/>
        <w:rPr>
          <w:rFonts w:ascii="Arial" w:hAnsi="Arial" w:cs="Arial"/>
        </w:rPr>
      </w:pPr>
    </w:p>
    <w:p w:rsidR="009426F1" w:rsidRDefault="009426F1" w:rsidP="00917D6D">
      <w:pPr>
        <w:ind w:left="720" w:right="-2" w:hanging="720"/>
        <w:outlineLvl w:val="0"/>
        <w:rPr>
          <w:rFonts w:ascii="Arial" w:hAnsi="Arial" w:cs="Arial"/>
        </w:rPr>
      </w:pPr>
      <w:r>
        <w:rPr>
          <w:rFonts w:ascii="Arial" w:hAnsi="Arial" w:cs="Arial"/>
        </w:rPr>
        <w:lastRenderedPageBreak/>
        <w:t>3.</w:t>
      </w:r>
      <w:r w:rsidR="00330CA9">
        <w:rPr>
          <w:rFonts w:ascii="Arial" w:hAnsi="Arial" w:cs="Arial"/>
        </w:rPr>
        <w:t>8</w:t>
      </w:r>
      <w:r>
        <w:rPr>
          <w:rFonts w:ascii="Arial" w:hAnsi="Arial" w:cs="Arial"/>
        </w:rPr>
        <w:tab/>
        <w:t xml:space="preserve">The Committee will receive regular assurance reports from the Primary Care Quality </w:t>
      </w:r>
      <w:r w:rsidR="00995D66">
        <w:rPr>
          <w:rFonts w:ascii="Arial" w:hAnsi="Arial" w:cs="Arial"/>
        </w:rPr>
        <w:t>and</w:t>
      </w:r>
      <w:r>
        <w:rPr>
          <w:rFonts w:ascii="Arial" w:hAnsi="Arial" w:cs="Arial"/>
        </w:rPr>
        <w:t xml:space="preserve"> Performance Sub-Committee regarding the quality and performance of primary [medical] care services.</w:t>
      </w:r>
    </w:p>
    <w:p w:rsidR="009426F1" w:rsidRPr="00DA2E27" w:rsidRDefault="009426F1" w:rsidP="00DA2E27">
      <w:pPr>
        <w:ind w:right="-2"/>
        <w:outlineLvl w:val="0"/>
        <w:rPr>
          <w:rFonts w:ascii="Arial" w:hAnsi="Arial" w:cs="Arial"/>
        </w:rPr>
      </w:pPr>
    </w:p>
    <w:p w:rsidR="00DA2E27" w:rsidRPr="00DA2E27" w:rsidRDefault="00322C3F" w:rsidP="00DA2E27">
      <w:pPr>
        <w:ind w:right="-2"/>
        <w:outlineLvl w:val="0"/>
        <w:rPr>
          <w:rFonts w:ascii="Arial" w:hAnsi="Arial" w:cs="Arial"/>
        </w:rPr>
      </w:pPr>
      <w:r>
        <w:rPr>
          <w:rFonts w:ascii="Arial" w:hAnsi="Arial" w:cs="Arial"/>
          <w:b/>
          <w:bCs/>
        </w:rPr>
        <w:t>4</w:t>
      </w:r>
      <w:r w:rsidR="00982DE8">
        <w:rPr>
          <w:rFonts w:ascii="Arial" w:hAnsi="Arial" w:cs="Arial"/>
          <w:b/>
          <w:bCs/>
        </w:rPr>
        <w:t>.</w:t>
      </w:r>
      <w:r w:rsidR="00982DE8">
        <w:rPr>
          <w:rFonts w:ascii="Arial" w:hAnsi="Arial" w:cs="Arial"/>
          <w:b/>
          <w:bCs/>
        </w:rPr>
        <w:tab/>
      </w:r>
      <w:r w:rsidR="00DA2E27" w:rsidRPr="00DA2E27">
        <w:rPr>
          <w:rFonts w:ascii="Arial" w:hAnsi="Arial" w:cs="Arial"/>
          <w:b/>
          <w:bCs/>
        </w:rPr>
        <w:t xml:space="preserve">Geographical Coverage </w:t>
      </w:r>
    </w:p>
    <w:p w:rsidR="00982DE8" w:rsidRDefault="00982DE8" w:rsidP="00DA2E27">
      <w:pPr>
        <w:ind w:right="-2"/>
        <w:outlineLvl w:val="0"/>
        <w:rPr>
          <w:rFonts w:ascii="Arial" w:hAnsi="Arial" w:cs="Arial"/>
        </w:rPr>
      </w:pPr>
    </w:p>
    <w:p w:rsidR="00DA2E27" w:rsidRPr="00DA2E27" w:rsidRDefault="00322C3F" w:rsidP="00DA2E27">
      <w:pPr>
        <w:ind w:right="-2"/>
        <w:outlineLvl w:val="0"/>
        <w:rPr>
          <w:rFonts w:ascii="Arial" w:hAnsi="Arial" w:cs="Arial"/>
        </w:rPr>
      </w:pPr>
      <w:r>
        <w:rPr>
          <w:rFonts w:ascii="Arial" w:hAnsi="Arial" w:cs="Arial"/>
        </w:rPr>
        <w:t>4</w:t>
      </w:r>
      <w:r w:rsidR="00982DE8">
        <w:rPr>
          <w:rFonts w:ascii="Arial" w:hAnsi="Arial" w:cs="Arial"/>
        </w:rPr>
        <w:t>.1</w:t>
      </w:r>
      <w:r w:rsidR="00DA2E27" w:rsidRPr="00DA2E27">
        <w:rPr>
          <w:rFonts w:ascii="Arial" w:hAnsi="Arial" w:cs="Arial"/>
        </w:rPr>
        <w:t xml:space="preserve"> </w:t>
      </w:r>
      <w:r w:rsidR="00982DE8">
        <w:rPr>
          <w:rFonts w:ascii="Arial" w:hAnsi="Arial" w:cs="Arial"/>
        </w:rPr>
        <w:tab/>
        <w:t>The Committee will cover the area served by NHS Hull</w:t>
      </w:r>
      <w:r w:rsidR="00DA2E27" w:rsidRPr="00DA2E27">
        <w:rPr>
          <w:rFonts w:ascii="Arial" w:hAnsi="Arial" w:cs="Arial"/>
          <w:b/>
          <w:bCs/>
        </w:rPr>
        <w:t xml:space="preserve"> </w:t>
      </w:r>
      <w:r w:rsidR="00DA2E27" w:rsidRPr="00DA2E27">
        <w:rPr>
          <w:rFonts w:ascii="Arial" w:hAnsi="Arial" w:cs="Arial"/>
        </w:rPr>
        <w:t>CCG</w:t>
      </w:r>
      <w:r w:rsidR="00982DE8">
        <w:rPr>
          <w:rFonts w:ascii="Arial" w:hAnsi="Arial" w:cs="Arial"/>
        </w:rPr>
        <w:t>.</w:t>
      </w:r>
      <w:r w:rsidR="00DA2E27" w:rsidRPr="00DA2E27">
        <w:rPr>
          <w:rFonts w:ascii="Arial" w:hAnsi="Arial" w:cs="Arial"/>
        </w:rPr>
        <w:t xml:space="preserve"> </w:t>
      </w:r>
    </w:p>
    <w:p w:rsidR="00DA2E27" w:rsidRPr="00DA2E27" w:rsidRDefault="00DA2E27" w:rsidP="00DA2E27">
      <w:pPr>
        <w:ind w:right="-2"/>
        <w:outlineLvl w:val="0"/>
        <w:rPr>
          <w:rFonts w:ascii="Arial" w:hAnsi="Arial" w:cs="Arial"/>
        </w:rPr>
      </w:pPr>
    </w:p>
    <w:p w:rsidR="00DA2E27" w:rsidRPr="00DA2E27" w:rsidRDefault="00322C3F" w:rsidP="00DA2E27">
      <w:pPr>
        <w:ind w:right="-2"/>
        <w:outlineLvl w:val="0"/>
        <w:rPr>
          <w:rFonts w:ascii="Arial" w:hAnsi="Arial" w:cs="Arial"/>
        </w:rPr>
      </w:pPr>
      <w:r>
        <w:rPr>
          <w:rFonts w:ascii="Arial" w:hAnsi="Arial" w:cs="Arial"/>
          <w:b/>
          <w:bCs/>
        </w:rPr>
        <w:t>5</w:t>
      </w:r>
      <w:r w:rsidR="001F57E4">
        <w:rPr>
          <w:rFonts w:ascii="Arial" w:hAnsi="Arial" w:cs="Arial"/>
          <w:b/>
          <w:bCs/>
        </w:rPr>
        <w:t>.</w:t>
      </w:r>
      <w:r w:rsidR="001F57E4">
        <w:rPr>
          <w:rFonts w:ascii="Arial" w:hAnsi="Arial" w:cs="Arial"/>
          <w:b/>
          <w:bCs/>
        </w:rPr>
        <w:tab/>
      </w:r>
      <w:r w:rsidR="00DA2E27" w:rsidRPr="00DA2E27">
        <w:rPr>
          <w:rFonts w:ascii="Arial" w:hAnsi="Arial" w:cs="Arial"/>
          <w:b/>
          <w:bCs/>
        </w:rPr>
        <w:t xml:space="preserve">Membership </w:t>
      </w:r>
    </w:p>
    <w:p w:rsidR="001F57E4" w:rsidRDefault="001F57E4" w:rsidP="00DA2E27">
      <w:pPr>
        <w:ind w:right="-2"/>
        <w:outlineLvl w:val="0"/>
        <w:rPr>
          <w:rFonts w:ascii="Arial" w:hAnsi="Arial" w:cs="Arial"/>
        </w:rPr>
      </w:pPr>
    </w:p>
    <w:p w:rsidR="00DA1935" w:rsidRPr="00DA1935" w:rsidRDefault="00322C3F" w:rsidP="00DA1935">
      <w:pPr>
        <w:ind w:right="-2"/>
        <w:outlineLvl w:val="0"/>
        <w:rPr>
          <w:rFonts w:ascii="Arial" w:hAnsi="Arial" w:cs="Arial"/>
        </w:rPr>
      </w:pPr>
      <w:r>
        <w:rPr>
          <w:rFonts w:ascii="Arial" w:hAnsi="Arial" w:cs="Arial"/>
        </w:rPr>
        <w:t>5</w:t>
      </w:r>
      <w:r w:rsidR="001F57E4">
        <w:rPr>
          <w:rFonts w:ascii="Arial" w:hAnsi="Arial" w:cs="Arial"/>
        </w:rPr>
        <w:t>.1</w:t>
      </w:r>
      <w:r w:rsidR="001F57E4">
        <w:rPr>
          <w:rFonts w:ascii="Arial" w:hAnsi="Arial" w:cs="Arial"/>
        </w:rPr>
        <w:tab/>
      </w:r>
      <w:r w:rsidR="00DA2E27" w:rsidRPr="00DA2E27">
        <w:rPr>
          <w:rFonts w:ascii="Arial" w:hAnsi="Arial" w:cs="Arial"/>
        </w:rPr>
        <w:t xml:space="preserve">The Committee shall </w:t>
      </w:r>
      <w:r w:rsidR="00DA1935">
        <w:rPr>
          <w:rFonts w:ascii="Arial" w:hAnsi="Arial" w:cs="Arial"/>
        </w:rPr>
        <w:t xml:space="preserve">comprise the membership set out at Schedule </w:t>
      </w:r>
      <w:r w:rsidR="008423F2">
        <w:rPr>
          <w:rFonts w:ascii="Arial" w:hAnsi="Arial" w:cs="Arial"/>
        </w:rPr>
        <w:t>1</w:t>
      </w:r>
      <w:r w:rsidR="00DA1935">
        <w:rPr>
          <w:rFonts w:ascii="Arial" w:hAnsi="Arial" w:cs="Arial"/>
        </w:rPr>
        <w:t>.</w:t>
      </w:r>
    </w:p>
    <w:p w:rsidR="00DA1935" w:rsidRPr="00DA1935" w:rsidRDefault="00DA1935" w:rsidP="00DA1935">
      <w:pPr>
        <w:ind w:right="-2"/>
        <w:outlineLvl w:val="0"/>
        <w:rPr>
          <w:rFonts w:ascii="Arial" w:hAnsi="Arial" w:cs="Arial"/>
        </w:rPr>
      </w:pPr>
    </w:p>
    <w:p w:rsidR="00CF293A" w:rsidRPr="00917D6D" w:rsidRDefault="00322C3F" w:rsidP="00995D66">
      <w:pPr>
        <w:ind w:left="720" w:right="-2" w:hanging="720"/>
        <w:outlineLvl w:val="0"/>
        <w:rPr>
          <w:rFonts w:ascii="Arial" w:hAnsi="Arial" w:cs="Arial"/>
          <w:lang w:val="x-none" w:eastAsia="x-none"/>
        </w:rPr>
      </w:pPr>
      <w:r>
        <w:rPr>
          <w:rFonts w:ascii="Arial" w:hAnsi="Arial" w:cs="Arial"/>
        </w:rPr>
        <w:t>5</w:t>
      </w:r>
      <w:r w:rsidR="00DA1935" w:rsidRPr="00DA1935">
        <w:rPr>
          <w:rFonts w:ascii="Arial" w:hAnsi="Arial" w:cs="Arial"/>
        </w:rPr>
        <w:t>.2</w:t>
      </w:r>
      <w:r w:rsidR="00995D66">
        <w:rPr>
          <w:rFonts w:ascii="Arial" w:hAnsi="Arial" w:cs="Arial"/>
          <w:lang w:eastAsia="x-none"/>
        </w:rPr>
        <w:t xml:space="preserve">      </w:t>
      </w:r>
      <w:r w:rsidR="00CF293A" w:rsidRPr="00917D6D">
        <w:rPr>
          <w:rFonts w:ascii="Arial" w:hAnsi="Arial" w:cs="Arial"/>
          <w:lang w:val="x-none" w:eastAsia="x-none"/>
        </w:rPr>
        <w:t>Members are required to attend scheduled meetings.  Attendance will be monitored throughout the year and any concerns raised with the Chair and relevant Member.</w:t>
      </w:r>
    </w:p>
    <w:p w:rsidR="00DA1935" w:rsidRPr="00DA1935" w:rsidRDefault="00DA1935" w:rsidP="00DA1935">
      <w:pPr>
        <w:ind w:right="-2"/>
        <w:outlineLvl w:val="0"/>
        <w:rPr>
          <w:rFonts w:ascii="Arial" w:hAnsi="Arial" w:cs="Arial"/>
        </w:rPr>
      </w:pPr>
    </w:p>
    <w:p w:rsidR="00DA2E27" w:rsidRPr="00DA2E27" w:rsidRDefault="00322C3F" w:rsidP="003255C5">
      <w:pPr>
        <w:ind w:left="720" w:right="-2" w:hanging="720"/>
        <w:outlineLvl w:val="0"/>
        <w:rPr>
          <w:rFonts w:ascii="Arial" w:hAnsi="Arial" w:cs="Arial"/>
        </w:rPr>
      </w:pPr>
      <w:r>
        <w:rPr>
          <w:rFonts w:ascii="Arial" w:hAnsi="Arial" w:cs="Arial"/>
        </w:rPr>
        <w:t>5</w:t>
      </w:r>
      <w:r w:rsidR="00DA1935" w:rsidRPr="00DA1935">
        <w:rPr>
          <w:rFonts w:ascii="Arial" w:hAnsi="Arial" w:cs="Arial"/>
        </w:rPr>
        <w:t xml:space="preserve">.3 </w:t>
      </w:r>
      <w:r w:rsidR="00DA1935" w:rsidRPr="00DA1935">
        <w:rPr>
          <w:rFonts w:ascii="Arial" w:hAnsi="Arial" w:cs="Arial"/>
        </w:rPr>
        <w:tab/>
        <w:t xml:space="preserve">Any changes to the membership of the Committee must be approved by the CCG </w:t>
      </w:r>
      <w:r w:rsidR="003255C5">
        <w:rPr>
          <w:rFonts w:ascii="Arial" w:hAnsi="Arial" w:cs="Arial"/>
        </w:rPr>
        <w:t>governing body</w:t>
      </w:r>
      <w:r w:rsidR="00DA1935" w:rsidRPr="00DA1935">
        <w:rPr>
          <w:rFonts w:ascii="Arial" w:hAnsi="Arial" w:cs="Arial"/>
        </w:rPr>
        <w:t>.</w:t>
      </w:r>
    </w:p>
    <w:p w:rsidR="00DA2E27" w:rsidRPr="00DA2E27" w:rsidRDefault="00DA2E27" w:rsidP="00DA2E27">
      <w:pPr>
        <w:ind w:right="-2"/>
        <w:outlineLvl w:val="0"/>
        <w:rPr>
          <w:rFonts w:ascii="Arial" w:hAnsi="Arial" w:cs="Arial"/>
        </w:rPr>
      </w:pPr>
    </w:p>
    <w:p w:rsidR="00DA2E27" w:rsidRPr="00DA2E27" w:rsidRDefault="00322C3F" w:rsidP="00D66827">
      <w:pPr>
        <w:ind w:left="720" w:right="-2" w:hanging="720"/>
        <w:outlineLvl w:val="0"/>
        <w:rPr>
          <w:rFonts w:ascii="Arial" w:hAnsi="Arial" w:cs="Arial"/>
        </w:rPr>
      </w:pPr>
      <w:r>
        <w:rPr>
          <w:rFonts w:ascii="Arial" w:hAnsi="Arial" w:cs="Arial"/>
        </w:rPr>
        <w:t>5</w:t>
      </w:r>
      <w:r w:rsidR="00F35FF1">
        <w:rPr>
          <w:rFonts w:ascii="Arial" w:hAnsi="Arial" w:cs="Arial"/>
        </w:rPr>
        <w:t>.4</w:t>
      </w:r>
      <w:r w:rsidR="00DA2E27" w:rsidRPr="00DA2E27">
        <w:rPr>
          <w:rFonts w:ascii="Arial" w:hAnsi="Arial" w:cs="Arial"/>
        </w:rPr>
        <w:t xml:space="preserve"> </w:t>
      </w:r>
      <w:r w:rsidR="00F35FF1">
        <w:rPr>
          <w:rFonts w:ascii="Arial" w:hAnsi="Arial" w:cs="Arial"/>
        </w:rPr>
        <w:tab/>
      </w:r>
      <w:r w:rsidR="00D66827" w:rsidRPr="0020328C">
        <w:rPr>
          <w:rFonts w:ascii="Arial" w:hAnsi="Arial" w:cs="Arial"/>
        </w:rPr>
        <w:t xml:space="preserve">The Chair and Vice Chair </w:t>
      </w:r>
      <w:r w:rsidR="00D66827">
        <w:rPr>
          <w:rFonts w:ascii="Arial" w:hAnsi="Arial" w:cs="Arial"/>
        </w:rPr>
        <w:t xml:space="preserve">of the Committee </w:t>
      </w:r>
      <w:r w:rsidR="00D66827" w:rsidRPr="0020328C">
        <w:rPr>
          <w:rFonts w:ascii="Arial" w:hAnsi="Arial" w:cs="Arial"/>
        </w:rPr>
        <w:t xml:space="preserve">shall be appointed by the CCG </w:t>
      </w:r>
      <w:r w:rsidR="00D66827">
        <w:rPr>
          <w:rFonts w:ascii="Arial" w:hAnsi="Arial" w:cs="Arial"/>
        </w:rPr>
        <w:t>governing body. The Chair shall be</w:t>
      </w:r>
      <w:r w:rsidR="00F35FF1" w:rsidRPr="0020328C">
        <w:rPr>
          <w:rFonts w:ascii="Arial" w:hAnsi="Arial" w:cs="Arial"/>
        </w:rPr>
        <w:t xml:space="preserve"> a Lay Representative of the CCG </w:t>
      </w:r>
      <w:r w:rsidR="00F35FF1">
        <w:rPr>
          <w:rFonts w:ascii="Arial" w:hAnsi="Arial" w:cs="Arial"/>
        </w:rPr>
        <w:t>governing body</w:t>
      </w:r>
      <w:r w:rsidR="00F35FF1" w:rsidRPr="0020328C">
        <w:rPr>
          <w:rFonts w:ascii="Arial" w:hAnsi="Arial" w:cs="Arial"/>
        </w:rPr>
        <w:t xml:space="preserve">. In which case the term </w:t>
      </w:r>
      <w:r w:rsidR="00F35FF1" w:rsidRPr="00D243BD">
        <w:rPr>
          <w:rFonts w:ascii="Arial" w:hAnsi="Arial" w:cs="Arial"/>
        </w:rPr>
        <w:t>“Chair”</w:t>
      </w:r>
      <w:r w:rsidR="00F35FF1" w:rsidRPr="0020328C">
        <w:rPr>
          <w:rFonts w:ascii="Arial" w:hAnsi="Arial" w:cs="Arial"/>
        </w:rPr>
        <w:t xml:space="preserve"> is to be read as a reference to the </w:t>
      </w:r>
      <w:r w:rsidR="00F35FF1" w:rsidRPr="00D243BD">
        <w:rPr>
          <w:rFonts w:ascii="Arial" w:hAnsi="Arial" w:cs="Arial"/>
        </w:rPr>
        <w:t>Chair</w:t>
      </w:r>
      <w:r w:rsidR="00F35FF1" w:rsidRPr="0020328C">
        <w:rPr>
          <w:rFonts w:ascii="Arial" w:hAnsi="Arial" w:cs="Arial"/>
          <w:color w:val="FF0000"/>
        </w:rPr>
        <w:t xml:space="preserve"> </w:t>
      </w:r>
      <w:r w:rsidR="00F35FF1" w:rsidRPr="0020328C">
        <w:rPr>
          <w:rFonts w:ascii="Arial" w:hAnsi="Arial" w:cs="Arial"/>
        </w:rPr>
        <w:t>of the Committee as the context permits, and the term “member” is to be read as a reference to a member of the Committee also as the context permits.</w:t>
      </w:r>
    </w:p>
    <w:p w:rsidR="00DA2E27" w:rsidRPr="00DA2E27" w:rsidRDefault="00DA2E27" w:rsidP="00DA2E27">
      <w:pPr>
        <w:ind w:right="-2"/>
        <w:outlineLvl w:val="0"/>
        <w:rPr>
          <w:rFonts w:ascii="Arial" w:hAnsi="Arial" w:cs="Arial"/>
        </w:rPr>
      </w:pPr>
    </w:p>
    <w:p w:rsidR="00DA2E27" w:rsidRPr="00DA2E27" w:rsidRDefault="00322C3F" w:rsidP="00DA2E27">
      <w:pPr>
        <w:ind w:right="-2"/>
        <w:outlineLvl w:val="0"/>
        <w:rPr>
          <w:rFonts w:ascii="Arial" w:hAnsi="Arial" w:cs="Arial"/>
        </w:rPr>
      </w:pPr>
      <w:r>
        <w:rPr>
          <w:rFonts w:ascii="Arial" w:hAnsi="Arial" w:cs="Arial"/>
          <w:b/>
          <w:bCs/>
        </w:rPr>
        <w:t>6</w:t>
      </w:r>
      <w:r w:rsidR="00D66827">
        <w:rPr>
          <w:rFonts w:ascii="Arial" w:hAnsi="Arial" w:cs="Arial"/>
          <w:b/>
          <w:bCs/>
        </w:rPr>
        <w:t>.</w:t>
      </w:r>
      <w:r w:rsidR="00D66827">
        <w:rPr>
          <w:rFonts w:ascii="Arial" w:hAnsi="Arial" w:cs="Arial"/>
          <w:b/>
          <w:bCs/>
        </w:rPr>
        <w:tab/>
      </w:r>
      <w:r w:rsidR="00DA2E27" w:rsidRPr="00DA2E27">
        <w:rPr>
          <w:rFonts w:ascii="Arial" w:hAnsi="Arial" w:cs="Arial"/>
          <w:b/>
          <w:bCs/>
        </w:rPr>
        <w:t xml:space="preserve">Meetings </w:t>
      </w:r>
    </w:p>
    <w:p w:rsidR="00D66827" w:rsidRDefault="00D66827" w:rsidP="00DA2E27">
      <w:pPr>
        <w:ind w:right="-2"/>
        <w:outlineLvl w:val="0"/>
        <w:rPr>
          <w:rFonts w:ascii="Arial" w:hAnsi="Arial" w:cs="Arial"/>
        </w:rPr>
      </w:pPr>
    </w:p>
    <w:p w:rsidR="00D66827" w:rsidRPr="00DD5D2B" w:rsidRDefault="00322C3F" w:rsidP="00D66827">
      <w:pPr>
        <w:pStyle w:val="BodyText"/>
        <w:spacing w:after="0"/>
        <w:ind w:left="720" w:right="-2" w:hanging="720"/>
        <w:jc w:val="both"/>
        <w:rPr>
          <w:rFonts w:ascii="Arial" w:hAnsi="Arial" w:cs="Arial"/>
        </w:rPr>
      </w:pPr>
      <w:r>
        <w:rPr>
          <w:rFonts w:ascii="Arial" w:hAnsi="Arial" w:cs="Arial"/>
        </w:rPr>
        <w:t>6</w:t>
      </w:r>
      <w:r w:rsidR="00D66827">
        <w:rPr>
          <w:rFonts w:ascii="Arial" w:hAnsi="Arial" w:cs="Arial"/>
        </w:rPr>
        <w:t>.1</w:t>
      </w:r>
      <w:r w:rsidR="00D66827">
        <w:rPr>
          <w:rFonts w:ascii="Arial" w:hAnsi="Arial" w:cs="Arial"/>
        </w:rPr>
        <w:tab/>
      </w:r>
      <w:r w:rsidR="00D66827" w:rsidRPr="00DD5D2B">
        <w:rPr>
          <w:rFonts w:ascii="Arial" w:hAnsi="Arial" w:cs="Arial"/>
        </w:rPr>
        <w:t>Meetings shall be administered in accordance with the CCG</w:t>
      </w:r>
      <w:r w:rsidR="00D66827">
        <w:rPr>
          <w:rFonts w:ascii="Arial" w:hAnsi="Arial" w:cs="Arial"/>
        </w:rPr>
        <w:t>’s</w:t>
      </w:r>
      <w:r w:rsidR="00D66827" w:rsidRPr="00DD5D2B">
        <w:rPr>
          <w:rFonts w:ascii="Arial" w:hAnsi="Arial" w:cs="Arial"/>
        </w:rPr>
        <w:t xml:space="preserve"> Constitution, Standing Orders and Prime Financial Policies.</w:t>
      </w:r>
    </w:p>
    <w:p w:rsidR="00D66827" w:rsidRPr="00DD5D2B" w:rsidRDefault="00D66827" w:rsidP="00D66827">
      <w:pPr>
        <w:pStyle w:val="BodyText"/>
        <w:spacing w:after="0"/>
        <w:ind w:right="-2"/>
        <w:jc w:val="both"/>
        <w:rPr>
          <w:rFonts w:ascii="Arial" w:hAnsi="Arial" w:cs="Arial"/>
        </w:rPr>
      </w:pPr>
    </w:p>
    <w:p w:rsidR="00D66827" w:rsidRPr="00DD5D2B" w:rsidRDefault="00322C3F" w:rsidP="00D66827">
      <w:pPr>
        <w:pStyle w:val="Default"/>
        <w:ind w:left="720" w:hanging="720"/>
        <w:rPr>
          <w:color w:val="auto"/>
        </w:rPr>
      </w:pPr>
      <w:r>
        <w:rPr>
          <w:color w:val="auto"/>
        </w:rPr>
        <w:t>6</w:t>
      </w:r>
      <w:r w:rsidR="00D66827" w:rsidRPr="00DD5D2B">
        <w:rPr>
          <w:color w:val="auto"/>
        </w:rPr>
        <w:t xml:space="preserve">.2 </w:t>
      </w:r>
      <w:r w:rsidR="00D66827" w:rsidRPr="00DD5D2B">
        <w:rPr>
          <w:color w:val="auto"/>
        </w:rPr>
        <w:tab/>
        <w:t xml:space="preserve">The Committee shall meet not less than bi-monthly and on other such occasions as agreed between the </w:t>
      </w:r>
      <w:r w:rsidR="00D66827">
        <w:rPr>
          <w:color w:val="auto"/>
        </w:rPr>
        <w:t>C</w:t>
      </w:r>
      <w:r w:rsidR="00D66827" w:rsidRPr="00DD5D2B">
        <w:rPr>
          <w:color w:val="auto"/>
        </w:rPr>
        <w:t xml:space="preserve">hair of the Committee and the </w:t>
      </w:r>
      <w:r w:rsidR="00D66827">
        <w:rPr>
          <w:color w:val="auto"/>
        </w:rPr>
        <w:t>C</w:t>
      </w:r>
      <w:r w:rsidR="00D66827" w:rsidRPr="00DD5D2B">
        <w:rPr>
          <w:color w:val="auto"/>
        </w:rPr>
        <w:t xml:space="preserve">hair of the CCG </w:t>
      </w:r>
      <w:r w:rsidR="00D66827">
        <w:rPr>
          <w:color w:val="auto"/>
        </w:rPr>
        <w:t>governing body</w:t>
      </w:r>
      <w:r w:rsidR="00D66827" w:rsidRPr="00DD5D2B">
        <w:rPr>
          <w:color w:val="auto"/>
        </w:rPr>
        <w:t>. The frequency of meeting should be such as to ensure the Committee achieves its annual work-plan.</w:t>
      </w:r>
    </w:p>
    <w:p w:rsidR="00D66827" w:rsidRPr="00DD5D2B" w:rsidRDefault="00D66827" w:rsidP="00D66827">
      <w:pPr>
        <w:pStyle w:val="BodyText"/>
        <w:spacing w:after="0"/>
        <w:ind w:right="-2"/>
        <w:jc w:val="both"/>
        <w:rPr>
          <w:rFonts w:ascii="Arial" w:hAnsi="Arial" w:cs="Arial"/>
        </w:rPr>
      </w:pPr>
    </w:p>
    <w:p w:rsidR="00D66827" w:rsidRPr="00DD5D2B" w:rsidRDefault="00322C3F" w:rsidP="00D66827">
      <w:pPr>
        <w:ind w:left="720" w:right="-2" w:hanging="720"/>
        <w:jc w:val="both"/>
        <w:rPr>
          <w:rFonts w:ascii="Arial" w:hAnsi="Arial" w:cs="Arial"/>
        </w:rPr>
      </w:pPr>
      <w:r>
        <w:rPr>
          <w:rFonts w:ascii="Arial" w:hAnsi="Arial" w:cs="Arial"/>
        </w:rPr>
        <w:t>6</w:t>
      </w:r>
      <w:r w:rsidR="00D66827" w:rsidRPr="00DD5D2B">
        <w:rPr>
          <w:rFonts w:ascii="Arial" w:hAnsi="Arial" w:cs="Arial"/>
        </w:rPr>
        <w:t xml:space="preserve">.3 </w:t>
      </w:r>
      <w:r w:rsidR="00D66827" w:rsidRPr="00DD5D2B">
        <w:rPr>
          <w:rFonts w:ascii="Arial" w:hAnsi="Arial" w:cs="Arial"/>
        </w:rPr>
        <w:tab/>
        <w:t xml:space="preserve">The </w:t>
      </w:r>
      <w:r w:rsidR="000D4A33">
        <w:rPr>
          <w:rFonts w:ascii="Arial" w:hAnsi="Arial" w:cs="Arial"/>
        </w:rPr>
        <w:t xml:space="preserve">Strategic Lead - </w:t>
      </w:r>
      <w:bookmarkStart w:id="0" w:name="_GoBack"/>
      <w:bookmarkEnd w:id="0"/>
      <w:r w:rsidR="001941BD">
        <w:rPr>
          <w:rFonts w:ascii="Arial" w:hAnsi="Arial" w:cs="Arial"/>
        </w:rPr>
        <w:t>Primary</w:t>
      </w:r>
      <w:r w:rsidR="00D66827">
        <w:rPr>
          <w:rFonts w:ascii="Arial" w:hAnsi="Arial" w:cs="Arial"/>
        </w:rPr>
        <w:t xml:space="preserve"> Care</w:t>
      </w:r>
      <w:r w:rsidR="00D66827" w:rsidRPr="00DD5D2B">
        <w:rPr>
          <w:rFonts w:ascii="Arial" w:hAnsi="Arial" w:cs="Arial"/>
        </w:rPr>
        <w:t xml:space="preserve"> will ensure the </w:t>
      </w:r>
      <w:r w:rsidR="00D66827">
        <w:rPr>
          <w:rFonts w:ascii="Arial" w:hAnsi="Arial" w:cs="Arial"/>
        </w:rPr>
        <w:t>Committee</w:t>
      </w:r>
      <w:r w:rsidR="00D66827" w:rsidRPr="00DD5D2B">
        <w:rPr>
          <w:rFonts w:ascii="Arial" w:hAnsi="Arial" w:cs="Arial"/>
        </w:rPr>
        <w:t xml:space="preserve"> is supported administratively, and will </w:t>
      </w:r>
      <w:r w:rsidR="00D66827">
        <w:rPr>
          <w:rFonts w:ascii="Arial" w:hAnsi="Arial" w:cs="Arial"/>
        </w:rPr>
        <w:t xml:space="preserve">ensure </w:t>
      </w:r>
      <w:r w:rsidR="00D66827" w:rsidRPr="00DD5D2B">
        <w:rPr>
          <w:rFonts w:ascii="Arial" w:hAnsi="Arial" w:cs="Arial"/>
        </w:rPr>
        <w:t xml:space="preserve">the </w:t>
      </w:r>
      <w:r w:rsidR="00D66827">
        <w:rPr>
          <w:rFonts w:ascii="Arial" w:hAnsi="Arial" w:cs="Arial"/>
        </w:rPr>
        <w:t>adherence to the CCG’s Standing Orders, specifically in relation to</w:t>
      </w:r>
      <w:r w:rsidR="00D66827" w:rsidRPr="00DD5D2B">
        <w:rPr>
          <w:rFonts w:ascii="Arial" w:hAnsi="Arial" w:cs="Arial"/>
        </w:rPr>
        <w:t>:</w:t>
      </w:r>
    </w:p>
    <w:p w:rsidR="00D66827" w:rsidRPr="00DD5D2B" w:rsidRDefault="00D66827" w:rsidP="00D66827">
      <w:pPr>
        <w:ind w:right="-2"/>
        <w:jc w:val="both"/>
        <w:rPr>
          <w:rFonts w:ascii="Arial" w:hAnsi="Arial" w:cs="Arial"/>
        </w:rPr>
      </w:pPr>
    </w:p>
    <w:p w:rsidR="00D66827" w:rsidRDefault="00D66827" w:rsidP="00D66827">
      <w:pPr>
        <w:pStyle w:val="Default"/>
        <w:numPr>
          <w:ilvl w:val="0"/>
          <w:numId w:val="13"/>
        </w:numPr>
        <w:spacing w:after="342"/>
        <w:ind w:left="1418" w:firstLine="0"/>
        <w:rPr>
          <w:color w:val="auto"/>
        </w:rPr>
      </w:pPr>
      <w:r>
        <w:rPr>
          <w:color w:val="auto"/>
        </w:rPr>
        <w:t xml:space="preserve">  Notice of Committee meetings;</w:t>
      </w:r>
    </w:p>
    <w:p w:rsidR="00D66827" w:rsidRDefault="00D66827" w:rsidP="00D66827">
      <w:pPr>
        <w:pStyle w:val="Default"/>
        <w:numPr>
          <w:ilvl w:val="0"/>
          <w:numId w:val="13"/>
        </w:numPr>
        <w:spacing w:after="342"/>
        <w:ind w:left="1418" w:firstLine="0"/>
        <w:rPr>
          <w:color w:val="auto"/>
        </w:rPr>
      </w:pPr>
      <w:r>
        <w:rPr>
          <w:color w:val="auto"/>
        </w:rPr>
        <w:t xml:space="preserve">  Operation</w:t>
      </w:r>
      <w:r w:rsidRPr="00D66827">
        <w:rPr>
          <w:color w:val="auto"/>
        </w:rPr>
        <w:t xml:space="preserve"> of </w:t>
      </w:r>
      <w:r>
        <w:rPr>
          <w:color w:val="auto"/>
        </w:rPr>
        <w:t xml:space="preserve">Committee </w:t>
      </w:r>
      <w:r w:rsidRPr="00D66827">
        <w:rPr>
          <w:color w:val="auto"/>
        </w:rPr>
        <w:t xml:space="preserve">meetings; </w:t>
      </w:r>
    </w:p>
    <w:p w:rsidR="00D66827" w:rsidRDefault="00D66827" w:rsidP="00D66827">
      <w:pPr>
        <w:pStyle w:val="Default"/>
        <w:numPr>
          <w:ilvl w:val="0"/>
          <w:numId w:val="13"/>
        </w:numPr>
        <w:spacing w:after="342"/>
        <w:ind w:left="1418" w:firstLine="0"/>
        <w:rPr>
          <w:color w:val="auto"/>
        </w:rPr>
      </w:pPr>
      <w:r>
        <w:rPr>
          <w:color w:val="auto"/>
        </w:rPr>
        <w:t xml:space="preserve">  Preparation of Committee agendas;</w:t>
      </w:r>
    </w:p>
    <w:p w:rsidR="00D66827" w:rsidRDefault="00D66827" w:rsidP="00D66827">
      <w:pPr>
        <w:pStyle w:val="Default"/>
        <w:numPr>
          <w:ilvl w:val="0"/>
          <w:numId w:val="13"/>
        </w:numPr>
        <w:spacing w:after="342"/>
        <w:ind w:left="1418" w:firstLine="0"/>
        <w:rPr>
          <w:color w:val="auto"/>
        </w:rPr>
      </w:pPr>
      <w:r>
        <w:rPr>
          <w:color w:val="auto"/>
        </w:rPr>
        <w:t xml:space="preserve">  </w:t>
      </w:r>
      <w:r w:rsidRPr="00D66827">
        <w:rPr>
          <w:color w:val="auto"/>
        </w:rPr>
        <w:t xml:space="preserve">Circulation of </w:t>
      </w:r>
      <w:r>
        <w:rPr>
          <w:color w:val="auto"/>
        </w:rPr>
        <w:t xml:space="preserve">Committee </w:t>
      </w:r>
      <w:r w:rsidRPr="00D66827">
        <w:rPr>
          <w:color w:val="auto"/>
        </w:rPr>
        <w:t xml:space="preserve">papers; and </w:t>
      </w:r>
    </w:p>
    <w:p w:rsidR="00D66827" w:rsidRPr="00D66827" w:rsidRDefault="00D66827" w:rsidP="00D66827">
      <w:pPr>
        <w:pStyle w:val="Default"/>
        <w:numPr>
          <w:ilvl w:val="0"/>
          <w:numId w:val="13"/>
        </w:numPr>
        <w:spacing w:after="342"/>
        <w:ind w:left="1418" w:firstLine="0"/>
        <w:rPr>
          <w:color w:val="auto"/>
        </w:rPr>
      </w:pPr>
      <w:r>
        <w:rPr>
          <w:color w:val="auto"/>
        </w:rPr>
        <w:t xml:space="preserve">   Management of c</w:t>
      </w:r>
      <w:r>
        <w:rPr>
          <w:bCs/>
          <w:color w:val="auto"/>
        </w:rPr>
        <w:t>onflicts of interest.</w:t>
      </w:r>
    </w:p>
    <w:p w:rsidR="00FA7823" w:rsidRDefault="00322C3F" w:rsidP="00D63010">
      <w:pPr>
        <w:pStyle w:val="Default"/>
        <w:ind w:left="720" w:hanging="720"/>
        <w:rPr>
          <w:color w:val="auto"/>
        </w:rPr>
      </w:pPr>
      <w:r>
        <w:rPr>
          <w:color w:val="auto"/>
        </w:rPr>
        <w:t>6</w:t>
      </w:r>
      <w:r w:rsidR="00D66827" w:rsidRPr="00DD5D2B">
        <w:rPr>
          <w:color w:val="auto"/>
        </w:rPr>
        <w:t xml:space="preserve">.4 </w:t>
      </w:r>
      <w:r w:rsidR="00D66827" w:rsidRPr="00DD5D2B">
        <w:rPr>
          <w:color w:val="auto"/>
        </w:rPr>
        <w:tab/>
        <w:t xml:space="preserve">The </w:t>
      </w:r>
      <w:r w:rsidR="000F6431">
        <w:rPr>
          <w:color w:val="auto"/>
        </w:rPr>
        <w:t xml:space="preserve">Committee shall meet in public, save for when </w:t>
      </w:r>
      <w:r w:rsidR="00D63010">
        <w:rPr>
          <w:color w:val="auto"/>
        </w:rPr>
        <w:t xml:space="preserve">they </w:t>
      </w:r>
      <w:r w:rsidR="00D63010" w:rsidRPr="00DD5D2B">
        <w:rPr>
          <w:color w:val="auto"/>
        </w:rPr>
        <w:t xml:space="preserve">resolve to exclude the public from a meeting (whether </w:t>
      </w:r>
      <w:r w:rsidR="00D63010">
        <w:rPr>
          <w:color w:val="auto"/>
        </w:rPr>
        <w:t>for</w:t>
      </w:r>
      <w:r w:rsidR="00D63010" w:rsidRPr="00DD5D2B">
        <w:rPr>
          <w:color w:val="auto"/>
        </w:rPr>
        <w:t xml:space="preserve"> the whole or part of the proceedings) </w:t>
      </w:r>
      <w:r w:rsidR="00D63010">
        <w:rPr>
          <w:color w:val="auto"/>
        </w:rPr>
        <w:t>as they determine</w:t>
      </w:r>
      <w:r w:rsidR="00D63010" w:rsidRPr="00DD5D2B">
        <w:rPr>
          <w:color w:val="auto"/>
        </w:rPr>
        <w:t xml:space="preserve"> publicity</w:t>
      </w:r>
      <w:r w:rsidR="001A2B3E" w:rsidRPr="00DA2E27">
        <w:t xml:space="preserve"> would be prejudicial to the public interest by reason of the confidential nature of the business to be transacted or for other special reasons </w:t>
      </w:r>
      <w:r w:rsidR="001A2B3E" w:rsidRPr="00DA2E27">
        <w:lastRenderedPageBreak/>
        <w:t>stated in the resolution and arising from the nature of that business or of the proceedings or for any other reason permitted by the Public Bodies (Admission to Meetings) Act 1960 as amended or succeeded from time to time</w:t>
      </w:r>
      <w:r w:rsidR="00FA7823">
        <w:t>.</w:t>
      </w:r>
      <w:r w:rsidR="00D63010" w:rsidRPr="00DD5D2B">
        <w:rPr>
          <w:color w:val="auto"/>
        </w:rPr>
        <w:t xml:space="preserve"> </w:t>
      </w:r>
    </w:p>
    <w:p w:rsidR="00FA7823" w:rsidRDefault="00FA7823" w:rsidP="00D63010">
      <w:pPr>
        <w:pStyle w:val="Default"/>
        <w:ind w:left="720" w:hanging="720"/>
        <w:rPr>
          <w:color w:val="auto"/>
        </w:rPr>
      </w:pPr>
    </w:p>
    <w:p w:rsidR="00FA7823" w:rsidRDefault="00322C3F" w:rsidP="00D63010">
      <w:pPr>
        <w:pStyle w:val="Default"/>
        <w:ind w:left="720" w:hanging="720"/>
      </w:pPr>
      <w:r>
        <w:rPr>
          <w:color w:val="auto"/>
        </w:rPr>
        <w:t>6</w:t>
      </w:r>
      <w:r w:rsidR="00FA7823">
        <w:rPr>
          <w:color w:val="auto"/>
        </w:rPr>
        <w:t>.5</w:t>
      </w:r>
      <w:r w:rsidR="00FA7823">
        <w:rPr>
          <w:color w:val="auto"/>
        </w:rPr>
        <w:tab/>
      </w:r>
      <w:r w:rsidR="00FA7823" w:rsidRPr="00DA2E27">
        <w:t>Members of the Committee have a collective responsibility for the operation of the Committee. They will participate in discussion, review evidence and provide objective expert input to the best of their knowledge and ability, and endeavour to reach a collective view.</w:t>
      </w:r>
      <w:r w:rsidR="00FA7823" w:rsidRPr="00FA7823">
        <w:t xml:space="preserve"> </w:t>
      </w:r>
    </w:p>
    <w:p w:rsidR="00FA7823" w:rsidRDefault="00FA7823" w:rsidP="00D63010">
      <w:pPr>
        <w:pStyle w:val="Default"/>
        <w:ind w:left="720" w:hanging="720"/>
      </w:pPr>
    </w:p>
    <w:p w:rsidR="00FA7823" w:rsidRDefault="00322C3F" w:rsidP="00D63010">
      <w:pPr>
        <w:pStyle w:val="Default"/>
        <w:ind w:left="720" w:hanging="720"/>
      </w:pPr>
      <w:r>
        <w:t>6</w:t>
      </w:r>
      <w:r w:rsidR="00FA7823">
        <w:t>.6</w:t>
      </w:r>
      <w:r w:rsidR="00FA7823">
        <w:tab/>
      </w:r>
      <w:r w:rsidR="00FA7823" w:rsidRPr="00DA2E27">
        <w:t>The Committee may delegate tasks to such individuals, sub-committees or individual members as it shall see fit, provided that any such delegations are consistent with the parties’ relevant governance arrangements, are recorded in a scheme of delegation, are governed by terms of reference as appropriate and reflect appropriate arrangements for the management of conflicts of interest</w:t>
      </w:r>
      <w:r w:rsidR="00FA7823">
        <w:t>.</w:t>
      </w:r>
      <w:r w:rsidR="00FA7823" w:rsidRPr="00FA7823">
        <w:t xml:space="preserve"> </w:t>
      </w:r>
    </w:p>
    <w:p w:rsidR="00FA7823" w:rsidRDefault="00FA7823" w:rsidP="00D63010">
      <w:pPr>
        <w:pStyle w:val="Default"/>
        <w:ind w:left="720" w:hanging="720"/>
      </w:pPr>
    </w:p>
    <w:p w:rsidR="001A2B3E" w:rsidRDefault="00322C3F" w:rsidP="00D63010">
      <w:pPr>
        <w:pStyle w:val="Default"/>
        <w:ind w:left="720" w:hanging="720"/>
      </w:pPr>
      <w:r>
        <w:t>6</w:t>
      </w:r>
      <w:r w:rsidR="00FA7823">
        <w:t>.7</w:t>
      </w:r>
      <w:r w:rsidR="00FA7823">
        <w:tab/>
      </w:r>
      <w:r w:rsidR="00FA7823" w:rsidRPr="00DA2E27">
        <w:t>The Committee may call additional experts to attend meetings on an ad hoc basis to inform discussions.</w:t>
      </w:r>
    </w:p>
    <w:p w:rsidR="00FA7823" w:rsidRDefault="00FA7823" w:rsidP="00127F21">
      <w:pPr>
        <w:pStyle w:val="Default"/>
      </w:pPr>
    </w:p>
    <w:p w:rsidR="000F6431" w:rsidRDefault="00322C3F" w:rsidP="000F6431">
      <w:pPr>
        <w:pStyle w:val="Default"/>
        <w:rPr>
          <w:color w:val="auto"/>
        </w:rPr>
      </w:pPr>
      <w:r>
        <w:rPr>
          <w:b/>
          <w:color w:val="auto"/>
        </w:rPr>
        <w:t>7</w:t>
      </w:r>
      <w:r w:rsidR="000F6431">
        <w:rPr>
          <w:b/>
          <w:color w:val="auto"/>
        </w:rPr>
        <w:t>.</w:t>
      </w:r>
      <w:r w:rsidR="000F6431">
        <w:rPr>
          <w:b/>
          <w:color w:val="auto"/>
        </w:rPr>
        <w:tab/>
      </w:r>
      <w:r w:rsidR="000F6431" w:rsidRPr="00D63010">
        <w:rPr>
          <w:b/>
          <w:color w:val="auto"/>
        </w:rPr>
        <w:t>Voting</w:t>
      </w:r>
    </w:p>
    <w:p w:rsidR="000F6431" w:rsidRDefault="000F6431" w:rsidP="000F6431">
      <w:pPr>
        <w:pStyle w:val="Default"/>
        <w:rPr>
          <w:color w:val="auto"/>
        </w:rPr>
      </w:pPr>
    </w:p>
    <w:p w:rsidR="00D66827" w:rsidRPr="0020328C" w:rsidRDefault="00322C3F" w:rsidP="000F6431">
      <w:pPr>
        <w:pStyle w:val="Default"/>
        <w:ind w:left="720" w:hanging="720"/>
        <w:rPr>
          <w:color w:val="auto"/>
        </w:rPr>
      </w:pPr>
      <w:r>
        <w:rPr>
          <w:color w:val="auto"/>
        </w:rPr>
        <w:t>7</w:t>
      </w:r>
      <w:r w:rsidR="000F6431">
        <w:rPr>
          <w:color w:val="auto"/>
        </w:rPr>
        <w:t>.1</w:t>
      </w:r>
      <w:r w:rsidR="000F6431">
        <w:rPr>
          <w:color w:val="auto"/>
        </w:rPr>
        <w:tab/>
        <w:t>Members</w:t>
      </w:r>
      <w:r w:rsidR="00D66827" w:rsidRPr="0020328C">
        <w:rPr>
          <w:color w:val="auto"/>
        </w:rPr>
        <w:t xml:space="preserve"> will work collaboratively to reach decisions </w:t>
      </w:r>
      <w:r w:rsidR="000F6431">
        <w:rPr>
          <w:color w:val="auto"/>
        </w:rPr>
        <w:t>by consensus and agreement wherever possible. Where exceptionally this is not possible</w:t>
      </w:r>
      <w:r w:rsidR="00D66827" w:rsidRPr="0020328C">
        <w:rPr>
          <w:color w:val="auto"/>
        </w:rPr>
        <w:t>, the following arrangements will apply.</w:t>
      </w:r>
    </w:p>
    <w:p w:rsidR="00D66827" w:rsidRDefault="00D66827" w:rsidP="00D66827">
      <w:pPr>
        <w:pStyle w:val="Default"/>
        <w:ind w:left="720"/>
        <w:rPr>
          <w:color w:val="auto"/>
        </w:rPr>
      </w:pPr>
    </w:p>
    <w:p w:rsidR="00D63010" w:rsidRDefault="000F6431" w:rsidP="00D63010">
      <w:pPr>
        <w:pStyle w:val="Default"/>
        <w:ind w:left="1418"/>
        <w:rPr>
          <w:color w:val="auto"/>
        </w:rPr>
      </w:pPr>
      <w:r>
        <w:rPr>
          <w:color w:val="auto"/>
        </w:rPr>
        <w:t>i   Each M</w:t>
      </w:r>
      <w:r w:rsidR="00D66827" w:rsidRPr="00DD5D2B">
        <w:rPr>
          <w:color w:val="auto"/>
        </w:rPr>
        <w:t xml:space="preserve">ember shall </w:t>
      </w:r>
      <w:r w:rsidR="00D66827" w:rsidRPr="0020328C">
        <w:rPr>
          <w:color w:val="auto"/>
        </w:rPr>
        <w:t>have one vote.</w:t>
      </w:r>
      <w:r w:rsidR="00D66827">
        <w:rPr>
          <w:color w:val="auto"/>
        </w:rPr>
        <w:t xml:space="preserve"> </w:t>
      </w:r>
    </w:p>
    <w:p w:rsidR="00D63010" w:rsidRDefault="00D63010" w:rsidP="00D63010">
      <w:pPr>
        <w:pStyle w:val="Default"/>
        <w:ind w:left="1418"/>
        <w:rPr>
          <w:color w:val="auto"/>
        </w:rPr>
      </w:pPr>
    </w:p>
    <w:p w:rsidR="00D63010" w:rsidRDefault="00D63010" w:rsidP="00D63010">
      <w:pPr>
        <w:pStyle w:val="Default"/>
        <w:ind w:left="1418"/>
        <w:rPr>
          <w:color w:val="auto"/>
        </w:rPr>
      </w:pPr>
      <w:r>
        <w:rPr>
          <w:color w:val="auto"/>
        </w:rPr>
        <w:t>ii  T</w:t>
      </w:r>
      <w:r w:rsidR="00D66827" w:rsidRPr="00DD5D2B">
        <w:rPr>
          <w:color w:val="auto"/>
        </w:rPr>
        <w:t xml:space="preserve">he Committee shall reach decisions by a simple majority of </w:t>
      </w:r>
      <w:r>
        <w:rPr>
          <w:color w:val="auto"/>
        </w:rPr>
        <w:t>M</w:t>
      </w:r>
      <w:r w:rsidR="00D66827" w:rsidRPr="00DD5D2B">
        <w:rPr>
          <w:color w:val="auto"/>
        </w:rPr>
        <w:t xml:space="preserve">embers </w:t>
      </w:r>
    </w:p>
    <w:p w:rsidR="00D66827" w:rsidRDefault="00D63010" w:rsidP="00D63010">
      <w:pPr>
        <w:pStyle w:val="Default"/>
        <w:ind w:left="1418"/>
        <w:rPr>
          <w:color w:val="auto"/>
        </w:rPr>
      </w:pPr>
      <w:r>
        <w:rPr>
          <w:color w:val="auto"/>
        </w:rPr>
        <w:t xml:space="preserve">    </w:t>
      </w:r>
      <w:r w:rsidR="00D66827" w:rsidRPr="00DD5D2B">
        <w:rPr>
          <w:color w:val="auto"/>
        </w:rPr>
        <w:t xml:space="preserve">present, but with the Chair having a second and </w:t>
      </w:r>
      <w:r>
        <w:rPr>
          <w:color w:val="auto"/>
        </w:rPr>
        <w:t>casting vote if necessary</w:t>
      </w:r>
      <w:r w:rsidR="00D66827" w:rsidRPr="00DD5D2B">
        <w:rPr>
          <w:color w:val="auto"/>
        </w:rPr>
        <w:t>.</w:t>
      </w:r>
    </w:p>
    <w:p w:rsidR="00D66827" w:rsidRDefault="00D66827" w:rsidP="00D66827">
      <w:pPr>
        <w:pStyle w:val="ListParagraph"/>
      </w:pPr>
    </w:p>
    <w:p w:rsidR="009271D8" w:rsidRDefault="00322C3F" w:rsidP="009271D8">
      <w:pPr>
        <w:ind w:left="720" w:right="-2" w:hanging="720"/>
        <w:jc w:val="both"/>
        <w:rPr>
          <w:rFonts w:ascii="Arial" w:hAnsi="Arial" w:cs="Arial"/>
          <w:b/>
          <w:bCs/>
        </w:rPr>
      </w:pPr>
      <w:r>
        <w:rPr>
          <w:rFonts w:ascii="Arial" w:hAnsi="Arial" w:cs="Arial"/>
          <w:b/>
          <w:bCs/>
        </w:rPr>
        <w:t>8</w:t>
      </w:r>
      <w:r w:rsidR="009271D8">
        <w:rPr>
          <w:rFonts w:ascii="Arial" w:hAnsi="Arial" w:cs="Arial"/>
          <w:b/>
          <w:bCs/>
        </w:rPr>
        <w:t>.</w:t>
      </w:r>
      <w:r w:rsidR="009271D8">
        <w:rPr>
          <w:rFonts w:ascii="Arial" w:hAnsi="Arial" w:cs="Arial"/>
          <w:b/>
          <w:bCs/>
        </w:rPr>
        <w:tab/>
        <w:t>Quoracy</w:t>
      </w:r>
      <w:r w:rsidR="0081796B">
        <w:rPr>
          <w:rFonts w:ascii="Arial" w:hAnsi="Arial" w:cs="Arial"/>
          <w:b/>
          <w:bCs/>
        </w:rPr>
        <w:t xml:space="preserve"> / Decision-making</w:t>
      </w:r>
    </w:p>
    <w:p w:rsidR="009271D8" w:rsidRDefault="009271D8" w:rsidP="009271D8">
      <w:pPr>
        <w:ind w:left="720" w:right="-2" w:hanging="720"/>
        <w:jc w:val="both"/>
        <w:rPr>
          <w:rFonts w:ascii="Arial" w:hAnsi="Arial" w:cs="Arial"/>
          <w:b/>
          <w:bCs/>
        </w:rPr>
      </w:pPr>
    </w:p>
    <w:p w:rsidR="009271D8" w:rsidRPr="00DD5D2B" w:rsidRDefault="00322C3F" w:rsidP="009271D8">
      <w:pPr>
        <w:ind w:left="720" w:right="-2" w:hanging="720"/>
        <w:jc w:val="both"/>
        <w:rPr>
          <w:rFonts w:ascii="Arial" w:hAnsi="Arial" w:cs="Arial"/>
          <w:b/>
        </w:rPr>
      </w:pPr>
      <w:r>
        <w:rPr>
          <w:rFonts w:ascii="Arial" w:hAnsi="Arial" w:cs="Arial"/>
          <w:bCs/>
        </w:rPr>
        <w:t>8</w:t>
      </w:r>
      <w:r w:rsidR="009271D8">
        <w:rPr>
          <w:rFonts w:ascii="Arial" w:hAnsi="Arial" w:cs="Arial"/>
          <w:bCs/>
        </w:rPr>
        <w:t>.1</w:t>
      </w:r>
      <w:r w:rsidR="009271D8">
        <w:rPr>
          <w:rFonts w:ascii="Arial" w:hAnsi="Arial" w:cs="Arial"/>
          <w:bCs/>
        </w:rPr>
        <w:tab/>
      </w:r>
      <w:r w:rsidR="009271D8" w:rsidRPr="00DD5D2B">
        <w:rPr>
          <w:rFonts w:ascii="Arial" w:hAnsi="Arial" w:cs="Arial"/>
          <w:bCs/>
        </w:rPr>
        <w:t>The quorum for meetings shall be six members including a minimum of two lay members</w:t>
      </w:r>
      <w:r w:rsidR="00D47C80">
        <w:rPr>
          <w:rFonts w:ascii="Arial" w:hAnsi="Arial" w:cs="Arial"/>
          <w:bCs/>
        </w:rPr>
        <w:t>.</w:t>
      </w:r>
      <w:r w:rsidR="009271D8" w:rsidRPr="00DD5D2B">
        <w:rPr>
          <w:rFonts w:ascii="Arial" w:hAnsi="Arial" w:cs="Arial"/>
          <w:bCs/>
        </w:rPr>
        <w:t xml:space="preserve"> </w:t>
      </w:r>
    </w:p>
    <w:p w:rsidR="009271D8" w:rsidRPr="00DD5D2B" w:rsidRDefault="009271D8" w:rsidP="009271D8">
      <w:pPr>
        <w:pStyle w:val="Default"/>
        <w:rPr>
          <w:bCs/>
          <w:color w:val="auto"/>
        </w:rPr>
      </w:pPr>
    </w:p>
    <w:p w:rsidR="00D66827" w:rsidRPr="006241D5" w:rsidRDefault="00322C3F" w:rsidP="006241D5">
      <w:pPr>
        <w:pStyle w:val="Default"/>
        <w:ind w:left="720" w:hanging="720"/>
        <w:rPr>
          <w:bCs/>
          <w:color w:val="auto"/>
        </w:rPr>
      </w:pPr>
      <w:r>
        <w:rPr>
          <w:bCs/>
          <w:color w:val="auto"/>
        </w:rPr>
        <w:t>8</w:t>
      </w:r>
      <w:r w:rsidR="009271D8">
        <w:rPr>
          <w:bCs/>
          <w:color w:val="auto"/>
        </w:rPr>
        <w:t>.2</w:t>
      </w:r>
      <w:r w:rsidR="009271D8">
        <w:rPr>
          <w:bCs/>
          <w:color w:val="auto"/>
        </w:rPr>
        <w:tab/>
      </w:r>
      <w:r w:rsidR="009271D8" w:rsidRPr="00DD5D2B">
        <w:rPr>
          <w:bCs/>
          <w:color w:val="auto"/>
        </w:rPr>
        <w:t>If a quorum has not been reached, then the meeting may proceed if those attending agree but any record of the meeting should be clearly indicat</w:t>
      </w:r>
      <w:r w:rsidR="009271D8">
        <w:rPr>
          <w:bCs/>
          <w:color w:val="auto"/>
        </w:rPr>
        <w:t>ed as notes rather than formal m</w:t>
      </w:r>
      <w:r w:rsidR="009271D8" w:rsidRPr="00DD5D2B">
        <w:rPr>
          <w:bCs/>
          <w:color w:val="auto"/>
        </w:rPr>
        <w:t>inutes, and no decisions may be taken by the non-quorate meeting of the Committee.</w:t>
      </w:r>
      <w:r w:rsidR="0081796B">
        <w:rPr>
          <w:bCs/>
          <w:color w:val="auto"/>
        </w:rPr>
        <w:t xml:space="preserve"> Matters requiring a decision in such circumstances can either be </w:t>
      </w:r>
      <w:r w:rsidR="006241D5">
        <w:rPr>
          <w:bCs/>
          <w:color w:val="auto"/>
        </w:rPr>
        <w:t>r</w:t>
      </w:r>
      <w:r w:rsidR="0081796B">
        <w:rPr>
          <w:bCs/>
          <w:color w:val="auto"/>
        </w:rPr>
        <w:t xml:space="preserve">eferred to the next </w:t>
      </w:r>
      <w:r w:rsidR="009426F1">
        <w:rPr>
          <w:bCs/>
          <w:color w:val="auto"/>
        </w:rPr>
        <w:t>CCG Board</w:t>
      </w:r>
      <w:r w:rsidR="006241D5">
        <w:rPr>
          <w:bCs/>
          <w:color w:val="auto"/>
        </w:rPr>
        <w:t xml:space="preserve"> (where it is possible for the Board to remain quorate for the issue to be considered) or</w:t>
      </w:r>
      <w:r w:rsidR="00995D66">
        <w:rPr>
          <w:bCs/>
          <w:color w:val="auto"/>
        </w:rPr>
        <w:t xml:space="preserve"> </w:t>
      </w:r>
      <w:r w:rsidR="0081796B">
        <w:rPr>
          <w:bCs/>
          <w:color w:val="auto"/>
        </w:rPr>
        <w:t xml:space="preserve">subsequent quorate meeting </w:t>
      </w:r>
      <w:r w:rsidR="009426F1">
        <w:rPr>
          <w:bCs/>
          <w:color w:val="auto"/>
        </w:rPr>
        <w:t xml:space="preserve">of the Committee. </w:t>
      </w:r>
    </w:p>
    <w:p w:rsidR="00D66827" w:rsidRPr="00DD5D2B" w:rsidRDefault="00D66827" w:rsidP="00D66827">
      <w:pPr>
        <w:pStyle w:val="Default"/>
        <w:rPr>
          <w:color w:val="auto"/>
        </w:rPr>
      </w:pPr>
    </w:p>
    <w:p w:rsidR="000B4467" w:rsidRDefault="00322C3F" w:rsidP="001A2B3E">
      <w:pPr>
        <w:pStyle w:val="Default"/>
        <w:ind w:left="720" w:hanging="720"/>
        <w:rPr>
          <w:b/>
          <w:bCs/>
          <w:color w:val="auto"/>
        </w:rPr>
      </w:pPr>
      <w:r>
        <w:rPr>
          <w:b/>
          <w:bCs/>
          <w:color w:val="auto"/>
        </w:rPr>
        <w:t>9</w:t>
      </w:r>
      <w:r w:rsidR="000B4467">
        <w:rPr>
          <w:b/>
          <w:bCs/>
          <w:color w:val="auto"/>
        </w:rPr>
        <w:t>.</w:t>
      </w:r>
      <w:r w:rsidR="000B4467">
        <w:rPr>
          <w:b/>
          <w:bCs/>
          <w:color w:val="auto"/>
        </w:rPr>
        <w:tab/>
        <w:t>Reporting arrangements</w:t>
      </w:r>
    </w:p>
    <w:p w:rsidR="000B4467" w:rsidRPr="000B4467" w:rsidRDefault="000B4467" w:rsidP="001A2B3E">
      <w:pPr>
        <w:pStyle w:val="Default"/>
        <w:ind w:left="720" w:hanging="720"/>
        <w:rPr>
          <w:bCs/>
          <w:color w:val="auto"/>
        </w:rPr>
      </w:pPr>
    </w:p>
    <w:p w:rsidR="000B4467" w:rsidRPr="00360043" w:rsidRDefault="00322C3F" w:rsidP="000B4467">
      <w:pPr>
        <w:ind w:left="720" w:right="-2" w:hanging="720"/>
        <w:jc w:val="both"/>
        <w:rPr>
          <w:rFonts w:ascii="Arial" w:hAnsi="Arial" w:cs="Arial"/>
          <w:color w:val="000000"/>
        </w:rPr>
      </w:pPr>
      <w:r>
        <w:rPr>
          <w:rFonts w:ascii="Arial" w:hAnsi="Arial" w:cs="Arial"/>
          <w:color w:val="000000"/>
        </w:rPr>
        <w:t>9</w:t>
      </w:r>
      <w:r w:rsidR="000B4467">
        <w:rPr>
          <w:rFonts w:ascii="Arial" w:hAnsi="Arial" w:cs="Arial"/>
          <w:color w:val="000000"/>
        </w:rPr>
        <w:t>.1</w:t>
      </w:r>
      <w:r w:rsidR="000B4467">
        <w:rPr>
          <w:rFonts w:ascii="Arial" w:hAnsi="Arial" w:cs="Arial"/>
          <w:color w:val="000000"/>
        </w:rPr>
        <w:tab/>
      </w:r>
      <w:r w:rsidR="000B4467" w:rsidRPr="00360043">
        <w:rPr>
          <w:rFonts w:ascii="Arial" w:hAnsi="Arial" w:cs="Arial"/>
          <w:color w:val="000000"/>
        </w:rPr>
        <w:t>All meetings shall be formally minuted and a record kept of all reports/documents considered.</w:t>
      </w:r>
    </w:p>
    <w:p w:rsidR="000B4467" w:rsidRPr="00360043" w:rsidRDefault="000B4467" w:rsidP="000B4467">
      <w:pPr>
        <w:ind w:right="-2"/>
        <w:jc w:val="both"/>
        <w:rPr>
          <w:rFonts w:ascii="Arial" w:hAnsi="Arial" w:cs="Arial"/>
          <w:color w:val="000000"/>
        </w:rPr>
      </w:pPr>
    </w:p>
    <w:p w:rsidR="000B4467" w:rsidRPr="00360043" w:rsidRDefault="00322C3F" w:rsidP="000B4467">
      <w:pPr>
        <w:ind w:left="720" w:right="-2" w:hanging="720"/>
        <w:jc w:val="both"/>
        <w:rPr>
          <w:rFonts w:ascii="Arial" w:hAnsi="Arial" w:cs="Arial"/>
          <w:bCs/>
          <w:color w:val="000000"/>
        </w:rPr>
      </w:pPr>
      <w:r>
        <w:rPr>
          <w:rFonts w:ascii="Arial" w:hAnsi="Arial" w:cs="Arial"/>
          <w:bCs/>
          <w:color w:val="000000"/>
        </w:rPr>
        <w:t>9</w:t>
      </w:r>
      <w:r w:rsidR="000B4467">
        <w:rPr>
          <w:rFonts w:ascii="Arial" w:hAnsi="Arial" w:cs="Arial"/>
          <w:bCs/>
          <w:color w:val="000000"/>
        </w:rPr>
        <w:t xml:space="preserve">.2 </w:t>
      </w:r>
      <w:r w:rsidR="000B4467">
        <w:rPr>
          <w:rFonts w:ascii="Arial" w:hAnsi="Arial" w:cs="Arial"/>
          <w:bCs/>
          <w:color w:val="000000"/>
        </w:rPr>
        <w:tab/>
      </w:r>
      <w:r w:rsidR="000B4467" w:rsidRPr="00360043">
        <w:rPr>
          <w:rFonts w:ascii="Arial" w:hAnsi="Arial" w:cs="Arial"/>
          <w:bCs/>
          <w:color w:val="000000"/>
        </w:rPr>
        <w:t xml:space="preserve">The reporting arrangements to the CCG </w:t>
      </w:r>
      <w:r w:rsidR="000B4467">
        <w:rPr>
          <w:rFonts w:ascii="Arial" w:hAnsi="Arial" w:cs="Arial"/>
          <w:bCs/>
          <w:color w:val="000000"/>
        </w:rPr>
        <w:t>governing body</w:t>
      </w:r>
      <w:r w:rsidR="000B4467" w:rsidRPr="00360043">
        <w:rPr>
          <w:rFonts w:ascii="Arial" w:hAnsi="Arial" w:cs="Arial"/>
          <w:bCs/>
          <w:color w:val="000000"/>
        </w:rPr>
        <w:t xml:space="preserve"> shall be through the submission of a written Chair’s Report on the progress made and opinion of confidence provided to the next CCG </w:t>
      </w:r>
      <w:r w:rsidR="000B4467">
        <w:rPr>
          <w:rFonts w:ascii="Arial" w:hAnsi="Arial" w:cs="Arial"/>
          <w:bCs/>
          <w:color w:val="000000"/>
        </w:rPr>
        <w:t>governing body</w:t>
      </w:r>
      <w:r w:rsidR="000B4467" w:rsidRPr="00360043">
        <w:rPr>
          <w:rFonts w:ascii="Arial" w:hAnsi="Arial" w:cs="Arial"/>
          <w:bCs/>
          <w:color w:val="000000"/>
        </w:rPr>
        <w:t xml:space="preserve"> meeting.  The report shall, where necessary, include details of any recommendations requiring ratification by the CCG </w:t>
      </w:r>
      <w:r w:rsidR="000B4467">
        <w:rPr>
          <w:rFonts w:ascii="Arial" w:hAnsi="Arial" w:cs="Arial"/>
          <w:bCs/>
          <w:color w:val="000000"/>
        </w:rPr>
        <w:t>governing body</w:t>
      </w:r>
      <w:r w:rsidR="000B4467" w:rsidRPr="00360043">
        <w:rPr>
          <w:rFonts w:ascii="Arial" w:hAnsi="Arial" w:cs="Arial"/>
          <w:bCs/>
          <w:color w:val="000000"/>
        </w:rPr>
        <w:t>.</w:t>
      </w:r>
      <w:r w:rsidR="00E80266">
        <w:rPr>
          <w:rFonts w:ascii="Arial" w:hAnsi="Arial" w:cs="Arial"/>
          <w:bCs/>
          <w:color w:val="000000"/>
        </w:rPr>
        <w:t xml:space="preserve"> The Chair’s Report shall also be sent to </w:t>
      </w:r>
      <w:r w:rsidR="00E80266">
        <w:rPr>
          <w:rFonts w:ascii="Arial" w:hAnsi="Arial" w:cs="Arial"/>
          <w:color w:val="000000"/>
        </w:rPr>
        <w:t>NHS England – Yorkshire and the Humber.</w:t>
      </w:r>
    </w:p>
    <w:p w:rsidR="000B4467" w:rsidRPr="00360043" w:rsidRDefault="000B4467" w:rsidP="000B4467">
      <w:pPr>
        <w:ind w:right="-2"/>
        <w:jc w:val="both"/>
        <w:rPr>
          <w:rFonts w:ascii="Arial" w:hAnsi="Arial" w:cs="Arial"/>
          <w:color w:val="000000"/>
        </w:rPr>
      </w:pPr>
    </w:p>
    <w:p w:rsidR="00127F21" w:rsidRPr="00127F21" w:rsidRDefault="00322C3F" w:rsidP="00127F21">
      <w:pPr>
        <w:ind w:left="720" w:hanging="720"/>
        <w:rPr>
          <w:rFonts w:ascii="Arial" w:hAnsi="Arial" w:cs="Arial"/>
        </w:rPr>
      </w:pPr>
      <w:r>
        <w:rPr>
          <w:rFonts w:ascii="Arial" w:hAnsi="Arial" w:cs="Arial"/>
          <w:color w:val="000000"/>
        </w:rPr>
        <w:lastRenderedPageBreak/>
        <w:t>9</w:t>
      </w:r>
      <w:r w:rsidR="000B4467">
        <w:rPr>
          <w:rFonts w:ascii="Arial" w:hAnsi="Arial" w:cs="Arial"/>
          <w:color w:val="000000"/>
        </w:rPr>
        <w:t xml:space="preserve">.3 </w:t>
      </w:r>
      <w:r w:rsidR="000B4467">
        <w:rPr>
          <w:rFonts w:ascii="Arial" w:hAnsi="Arial" w:cs="Arial"/>
          <w:color w:val="000000"/>
        </w:rPr>
        <w:tab/>
      </w:r>
      <w:r w:rsidR="000B4467" w:rsidRPr="00360043">
        <w:rPr>
          <w:rFonts w:ascii="Arial" w:hAnsi="Arial" w:cs="Arial"/>
          <w:color w:val="000000"/>
        </w:rPr>
        <w:t xml:space="preserve">Copies of the Minutes are a standing item on the CCG </w:t>
      </w:r>
      <w:r w:rsidR="000B4467">
        <w:rPr>
          <w:rFonts w:ascii="Arial" w:hAnsi="Arial" w:cs="Arial"/>
          <w:color w:val="000000"/>
        </w:rPr>
        <w:t>governing body</w:t>
      </w:r>
      <w:r w:rsidR="007F6EA9">
        <w:rPr>
          <w:rFonts w:ascii="Arial" w:hAnsi="Arial" w:cs="Arial"/>
          <w:color w:val="000000"/>
        </w:rPr>
        <w:t xml:space="preserve"> and shall </w:t>
      </w:r>
      <w:r w:rsidR="00127F21">
        <w:rPr>
          <w:rFonts w:ascii="Arial" w:hAnsi="Arial" w:cs="Arial"/>
          <w:color w:val="000000"/>
        </w:rPr>
        <w:t xml:space="preserve">       </w:t>
      </w:r>
      <w:r w:rsidR="00127F21">
        <w:rPr>
          <w:rFonts w:ascii="Arial" w:hAnsi="Arial" w:cs="Arial"/>
          <w:color w:val="000000"/>
        </w:rPr>
        <w:t xml:space="preserve">also be </w:t>
      </w:r>
      <w:r w:rsidR="00127F21" w:rsidRPr="00127F21">
        <w:rPr>
          <w:rFonts w:ascii="Arial" w:hAnsi="Arial" w:cs="Arial"/>
        </w:rPr>
        <w:t xml:space="preserve">sent to </w:t>
      </w:r>
      <w:r w:rsidR="00127F21" w:rsidRPr="00127F21">
        <w:rPr>
          <w:rFonts w:ascii="Arial" w:hAnsi="Arial" w:cs="Arial"/>
        </w:rPr>
        <w:t>NHS England and NHS Improvement – North East and Yorkshire</w:t>
      </w:r>
      <w:r w:rsidR="00127F21">
        <w:rPr>
          <w:rFonts w:ascii="Arial" w:hAnsi="Arial" w:cs="Arial"/>
        </w:rPr>
        <w:t>.</w:t>
      </w:r>
      <w:r w:rsidR="00127F21" w:rsidRPr="00127F21">
        <w:rPr>
          <w:rFonts w:ascii="Arial" w:hAnsi="Arial" w:cs="Arial"/>
          <w:color w:val="000000"/>
        </w:rPr>
        <w:t xml:space="preserve"> </w:t>
      </w:r>
      <w:r w:rsidR="00127F21" w:rsidRPr="00360043">
        <w:rPr>
          <w:rFonts w:ascii="Arial" w:hAnsi="Arial" w:cs="Arial"/>
          <w:color w:val="000000"/>
        </w:rPr>
        <w:t xml:space="preserve">The Committee will provide an Annual Workplan to the CCG </w:t>
      </w:r>
      <w:r w:rsidR="00127F21">
        <w:rPr>
          <w:rFonts w:ascii="Arial" w:hAnsi="Arial" w:cs="Arial"/>
          <w:color w:val="000000"/>
        </w:rPr>
        <w:t>governing body</w:t>
      </w:r>
      <w:r w:rsidR="00127F21" w:rsidRPr="00360043">
        <w:rPr>
          <w:rFonts w:ascii="Arial" w:hAnsi="Arial" w:cs="Arial"/>
          <w:color w:val="000000"/>
        </w:rPr>
        <w:t xml:space="preserve"> for approval and an Annual Report.</w:t>
      </w:r>
    </w:p>
    <w:p w:rsidR="00725D80" w:rsidRDefault="000B4467" w:rsidP="00127F21">
      <w:pPr>
        <w:ind w:right="-2"/>
        <w:jc w:val="both"/>
        <w:rPr>
          <w:rFonts w:ascii="Arial" w:hAnsi="Arial" w:cs="Arial"/>
          <w:color w:val="000000"/>
        </w:rPr>
      </w:pPr>
      <w:r w:rsidRPr="00360043">
        <w:rPr>
          <w:rFonts w:ascii="Arial" w:hAnsi="Arial" w:cs="Arial"/>
          <w:color w:val="000000"/>
        </w:rPr>
        <w:t xml:space="preserve">  </w:t>
      </w:r>
    </w:p>
    <w:p w:rsidR="00725D80" w:rsidRDefault="00322C3F" w:rsidP="00725D80">
      <w:pPr>
        <w:pStyle w:val="BodyText"/>
        <w:spacing w:after="0"/>
        <w:ind w:left="720" w:right="-2" w:hanging="720"/>
        <w:jc w:val="both"/>
        <w:rPr>
          <w:rFonts w:ascii="Arial" w:hAnsi="Arial" w:cs="Arial"/>
          <w:color w:val="000000"/>
        </w:rPr>
      </w:pPr>
      <w:r>
        <w:rPr>
          <w:rFonts w:ascii="Arial" w:hAnsi="Arial" w:cs="Arial"/>
          <w:color w:val="000000"/>
        </w:rPr>
        <w:t>9</w:t>
      </w:r>
      <w:r w:rsidR="00725D80">
        <w:rPr>
          <w:rFonts w:ascii="Arial" w:hAnsi="Arial" w:cs="Arial"/>
          <w:color w:val="000000"/>
        </w:rPr>
        <w:t>.4</w:t>
      </w:r>
      <w:r w:rsidR="00725D80">
        <w:rPr>
          <w:rFonts w:ascii="Arial" w:hAnsi="Arial" w:cs="Arial"/>
          <w:color w:val="000000"/>
        </w:rPr>
        <w:tab/>
        <w:t xml:space="preserve">The meetings of the Committee shall normally be </w:t>
      </w:r>
      <w:r w:rsidR="00983A1D">
        <w:rPr>
          <w:rFonts w:ascii="Arial" w:hAnsi="Arial" w:cs="Arial"/>
          <w:color w:val="000000"/>
        </w:rPr>
        <w:t>held in public, save for where 6</w:t>
      </w:r>
      <w:r w:rsidR="00725D80">
        <w:rPr>
          <w:rFonts w:ascii="Arial" w:hAnsi="Arial" w:cs="Arial"/>
          <w:color w:val="000000"/>
        </w:rPr>
        <w:t>.4 applies. T</w:t>
      </w:r>
      <w:r w:rsidR="00725D80" w:rsidRPr="00360043">
        <w:rPr>
          <w:rFonts w:ascii="Arial" w:hAnsi="Arial" w:cs="Arial"/>
          <w:bCs/>
          <w:color w:val="000000"/>
        </w:rPr>
        <w:t xml:space="preserve">he </w:t>
      </w:r>
      <w:r w:rsidR="00725D80">
        <w:rPr>
          <w:rFonts w:ascii="Arial" w:hAnsi="Arial" w:cs="Arial"/>
          <w:bCs/>
          <w:color w:val="000000"/>
        </w:rPr>
        <w:t xml:space="preserve">CCG </w:t>
      </w:r>
      <w:r w:rsidR="00725D80" w:rsidRPr="00360043">
        <w:rPr>
          <w:rFonts w:ascii="Arial" w:hAnsi="Arial" w:cs="Arial"/>
          <w:bCs/>
          <w:color w:val="000000"/>
        </w:rPr>
        <w:t>senior officer with responsibility for corporate governance will be responsible for ensuring that FOI requirements in relation to the Committee are met. The chair of the committee will seek the advice of the senior officer with responsibility for corporate governance in relation to any matters where an exemption as defined within the Freedom of Information Act 2000 is believed to apply.</w:t>
      </w:r>
    </w:p>
    <w:p w:rsidR="00725D80" w:rsidRDefault="00725D80" w:rsidP="000B4467">
      <w:pPr>
        <w:ind w:left="720" w:right="-2" w:hanging="720"/>
        <w:jc w:val="both"/>
        <w:rPr>
          <w:rFonts w:ascii="Arial" w:hAnsi="Arial" w:cs="Arial"/>
          <w:color w:val="000000"/>
        </w:rPr>
      </w:pPr>
    </w:p>
    <w:p w:rsidR="00725D80" w:rsidRDefault="00E80266" w:rsidP="000B4467">
      <w:pPr>
        <w:ind w:left="720" w:right="-2" w:hanging="720"/>
        <w:jc w:val="both"/>
        <w:rPr>
          <w:rFonts w:ascii="Arial" w:hAnsi="Arial" w:cs="Arial"/>
          <w:color w:val="000000"/>
        </w:rPr>
      </w:pPr>
      <w:r>
        <w:rPr>
          <w:rFonts w:ascii="Arial" w:hAnsi="Arial" w:cs="Arial"/>
          <w:b/>
          <w:color w:val="000000"/>
        </w:rPr>
        <w:t>1</w:t>
      </w:r>
      <w:r w:rsidR="00322C3F">
        <w:rPr>
          <w:rFonts w:ascii="Arial" w:hAnsi="Arial" w:cs="Arial"/>
          <w:b/>
          <w:color w:val="000000"/>
        </w:rPr>
        <w:t>0</w:t>
      </w:r>
      <w:r w:rsidR="00725D80">
        <w:rPr>
          <w:rFonts w:ascii="Arial" w:hAnsi="Arial" w:cs="Arial"/>
          <w:b/>
          <w:color w:val="000000"/>
        </w:rPr>
        <w:tab/>
        <w:t>Links and interdependencies</w:t>
      </w:r>
    </w:p>
    <w:p w:rsidR="00725D80" w:rsidRDefault="00725D80" w:rsidP="000B4467">
      <w:pPr>
        <w:ind w:left="720" w:right="-2" w:hanging="720"/>
        <w:jc w:val="both"/>
        <w:rPr>
          <w:rFonts w:ascii="Arial" w:hAnsi="Arial" w:cs="Arial"/>
          <w:color w:val="000000"/>
        </w:rPr>
      </w:pPr>
    </w:p>
    <w:p w:rsidR="00D445B2" w:rsidRPr="00360043" w:rsidRDefault="00E80266" w:rsidP="00D445B2">
      <w:pPr>
        <w:ind w:left="720" w:right="-2" w:hanging="720"/>
        <w:jc w:val="both"/>
        <w:rPr>
          <w:rFonts w:ascii="Arial" w:hAnsi="Arial" w:cs="Arial"/>
          <w:color w:val="000000"/>
        </w:rPr>
      </w:pPr>
      <w:r>
        <w:rPr>
          <w:rFonts w:ascii="Arial" w:hAnsi="Arial" w:cs="Arial"/>
          <w:color w:val="000000"/>
        </w:rPr>
        <w:t>1</w:t>
      </w:r>
      <w:r w:rsidR="00322C3F">
        <w:rPr>
          <w:rFonts w:ascii="Arial" w:hAnsi="Arial" w:cs="Arial"/>
          <w:color w:val="000000"/>
        </w:rPr>
        <w:t>0</w:t>
      </w:r>
      <w:r w:rsidR="00725D80">
        <w:rPr>
          <w:rFonts w:ascii="Arial" w:hAnsi="Arial" w:cs="Arial"/>
          <w:color w:val="000000"/>
        </w:rPr>
        <w:t>.1</w:t>
      </w:r>
      <w:r w:rsidR="00725D80">
        <w:rPr>
          <w:rFonts w:ascii="Arial" w:hAnsi="Arial" w:cs="Arial"/>
          <w:color w:val="000000"/>
        </w:rPr>
        <w:tab/>
      </w:r>
      <w:r w:rsidR="00D445B2" w:rsidRPr="00360043">
        <w:rPr>
          <w:rFonts w:ascii="Arial" w:hAnsi="Arial" w:cs="Arial"/>
          <w:color w:val="000000"/>
        </w:rPr>
        <w:t>The Primary Care Commissioning Committee will link</w:t>
      </w:r>
      <w:r w:rsidR="00D445B2">
        <w:rPr>
          <w:rFonts w:ascii="Arial" w:hAnsi="Arial" w:cs="Arial"/>
          <w:color w:val="000000"/>
        </w:rPr>
        <w:t>, in particular,</w:t>
      </w:r>
      <w:r w:rsidR="00D445B2" w:rsidRPr="00360043">
        <w:rPr>
          <w:rFonts w:ascii="Arial" w:hAnsi="Arial" w:cs="Arial"/>
          <w:color w:val="000000"/>
        </w:rPr>
        <w:t xml:space="preserve"> to the following forums:</w:t>
      </w:r>
    </w:p>
    <w:p w:rsidR="00D445B2" w:rsidRPr="00360043" w:rsidRDefault="00D445B2" w:rsidP="00D445B2">
      <w:pPr>
        <w:ind w:right="-2"/>
        <w:jc w:val="both"/>
        <w:rPr>
          <w:rFonts w:ascii="Arial" w:hAnsi="Arial" w:cs="Arial"/>
          <w:color w:val="000000"/>
        </w:rPr>
      </w:pPr>
    </w:p>
    <w:p w:rsidR="00D445B2" w:rsidRDefault="00D445B2" w:rsidP="00D445B2">
      <w:pPr>
        <w:ind w:left="720" w:right="-2" w:firstLine="720"/>
        <w:jc w:val="both"/>
        <w:rPr>
          <w:rFonts w:ascii="Arial" w:hAnsi="Arial" w:cs="Arial"/>
          <w:color w:val="000000"/>
        </w:rPr>
      </w:pPr>
      <w:r>
        <w:rPr>
          <w:rFonts w:ascii="Arial" w:hAnsi="Arial" w:cs="Arial"/>
          <w:color w:val="000000"/>
        </w:rPr>
        <w:t xml:space="preserve">i   CCG </w:t>
      </w:r>
      <w:r w:rsidRPr="00360043">
        <w:rPr>
          <w:rFonts w:ascii="Arial" w:hAnsi="Arial" w:cs="Arial"/>
          <w:color w:val="000000"/>
        </w:rPr>
        <w:t>Planning and Commissioning Committee</w:t>
      </w:r>
      <w:r>
        <w:rPr>
          <w:rFonts w:ascii="Arial" w:hAnsi="Arial" w:cs="Arial"/>
          <w:color w:val="000000"/>
        </w:rPr>
        <w:t>;</w:t>
      </w:r>
    </w:p>
    <w:p w:rsidR="00D445B2" w:rsidRDefault="00D445B2" w:rsidP="00D445B2">
      <w:pPr>
        <w:ind w:left="720" w:right="-2" w:firstLine="720"/>
        <w:jc w:val="both"/>
        <w:rPr>
          <w:rFonts w:ascii="Arial" w:hAnsi="Arial" w:cs="Arial"/>
          <w:color w:val="000000"/>
        </w:rPr>
      </w:pPr>
    </w:p>
    <w:p w:rsidR="00D445B2" w:rsidRDefault="00D445B2" w:rsidP="00D445B2">
      <w:pPr>
        <w:ind w:left="720" w:right="-2" w:firstLine="720"/>
        <w:jc w:val="both"/>
        <w:rPr>
          <w:rFonts w:ascii="Arial" w:hAnsi="Arial" w:cs="Arial"/>
          <w:color w:val="000000"/>
        </w:rPr>
      </w:pPr>
      <w:proofErr w:type="gramStart"/>
      <w:r>
        <w:rPr>
          <w:rFonts w:ascii="Arial" w:hAnsi="Arial" w:cs="Arial"/>
          <w:color w:val="000000"/>
        </w:rPr>
        <w:t>ii  CCG</w:t>
      </w:r>
      <w:proofErr w:type="gramEnd"/>
      <w:r>
        <w:rPr>
          <w:rFonts w:ascii="Arial" w:hAnsi="Arial" w:cs="Arial"/>
          <w:color w:val="000000"/>
        </w:rPr>
        <w:t xml:space="preserve"> governing body (b</w:t>
      </w:r>
      <w:r w:rsidRPr="00360043">
        <w:rPr>
          <w:rFonts w:ascii="Arial" w:hAnsi="Arial" w:cs="Arial"/>
          <w:color w:val="000000"/>
        </w:rPr>
        <w:t>oard</w:t>
      </w:r>
      <w:r>
        <w:rPr>
          <w:rFonts w:ascii="Arial" w:hAnsi="Arial" w:cs="Arial"/>
          <w:color w:val="000000"/>
        </w:rPr>
        <w:t>);</w:t>
      </w:r>
    </w:p>
    <w:p w:rsidR="00D445B2" w:rsidRDefault="00D445B2" w:rsidP="00D445B2">
      <w:pPr>
        <w:ind w:left="720" w:right="-2" w:firstLine="720"/>
        <w:jc w:val="both"/>
        <w:rPr>
          <w:rFonts w:ascii="Arial" w:hAnsi="Arial" w:cs="Arial"/>
          <w:color w:val="000000"/>
        </w:rPr>
      </w:pPr>
    </w:p>
    <w:p w:rsidR="00D445B2" w:rsidRDefault="00D445B2" w:rsidP="00D445B2">
      <w:pPr>
        <w:ind w:left="720" w:right="-2" w:firstLine="720"/>
        <w:jc w:val="both"/>
        <w:rPr>
          <w:rFonts w:ascii="Arial" w:hAnsi="Arial" w:cs="Arial"/>
          <w:color w:val="000000"/>
        </w:rPr>
      </w:pPr>
      <w:proofErr w:type="gramStart"/>
      <w:r>
        <w:rPr>
          <w:rFonts w:ascii="Arial" w:hAnsi="Arial" w:cs="Arial"/>
          <w:color w:val="000000"/>
        </w:rPr>
        <w:t>iii  CCG</w:t>
      </w:r>
      <w:proofErr w:type="gramEnd"/>
      <w:r>
        <w:rPr>
          <w:rFonts w:ascii="Arial" w:hAnsi="Arial" w:cs="Arial"/>
          <w:color w:val="000000"/>
        </w:rPr>
        <w:t xml:space="preserve"> </w:t>
      </w:r>
      <w:r w:rsidRPr="00360043">
        <w:rPr>
          <w:rFonts w:ascii="Arial" w:hAnsi="Arial" w:cs="Arial"/>
          <w:color w:val="000000"/>
        </w:rPr>
        <w:t>Integrated Audit and Governance Committe</w:t>
      </w:r>
      <w:r>
        <w:rPr>
          <w:rFonts w:ascii="Arial" w:hAnsi="Arial" w:cs="Arial"/>
          <w:color w:val="000000"/>
        </w:rPr>
        <w:t>e</w:t>
      </w:r>
    </w:p>
    <w:p w:rsidR="00D445B2" w:rsidRDefault="00D445B2" w:rsidP="00D445B2">
      <w:pPr>
        <w:ind w:left="720" w:right="-2" w:firstLine="720"/>
        <w:jc w:val="both"/>
        <w:rPr>
          <w:rFonts w:ascii="Arial" w:hAnsi="Arial" w:cs="Arial"/>
          <w:color w:val="000000"/>
        </w:rPr>
      </w:pPr>
    </w:p>
    <w:p w:rsidR="00D445B2" w:rsidRDefault="00D445B2" w:rsidP="00D445B2">
      <w:pPr>
        <w:ind w:left="720" w:right="-2" w:firstLine="720"/>
        <w:jc w:val="both"/>
        <w:rPr>
          <w:rFonts w:ascii="Arial" w:hAnsi="Arial" w:cs="Arial"/>
          <w:color w:val="000000"/>
        </w:rPr>
      </w:pPr>
      <w:proofErr w:type="gramStart"/>
      <w:r>
        <w:rPr>
          <w:rFonts w:ascii="Arial" w:hAnsi="Arial" w:cs="Arial"/>
          <w:color w:val="000000"/>
        </w:rPr>
        <w:t>iv</w:t>
      </w:r>
      <w:proofErr w:type="gramEnd"/>
      <w:r>
        <w:rPr>
          <w:rFonts w:ascii="Arial" w:hAnsi="Arial" w:cs="Arial"/>
          <w:color w:val="000000"/>
        </w:rPr>
        <w:t xml:space="preserve"> CCG Primary Care Quality and Performance Sub-Committee (a sub-</w:t>
      </w:r>
    </w:p>
    <w:p w:rsidR="00D445B2" w:rsidRDefault="00D445B2" w:rsidP="00D445B2">
      <w:pPr>
        <w:ind w:left="720" w:right="-2" w:firstLine="720"/>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committee</w:t>
      </w:r>
      <w:proofErr w:type="gramEnd"/>
      <w:r>
        <w:rPr>
          <w:rFonts w:ascii="Arial" w:hAnsi="Arial" w:cs="Arial"/>
          <w:color w:val="000000"/>
        </w:rPr>
        <w:t xml:space="preserve"> of this committee)</w:t>
      </w:r>
    </w:p>
    <w:p w:rsidR="00D445B2" w:rsidRDefault="00D445B2" w:rsidP="00D445B2">
      <w:pPr>
        <w:ind w:left="720" w:right="-2" w:firstLine="720"/>
        <w:jc w:val="both"/>
        <w:rPr>
          <w:rFonts w:ascii="Arial" w:hAnsi="Arial" w:cs="Arial"/>
          <w:color w:val="000000"/>
        </w:rPr>
      </w:pPr>
    </w:p>
    <w:p w:rsidR="00D445B2" w:rsidRPr="00360043" w:rsidRDefault="00D445B2" w:rsidP="00D445B2">
      <w:pPr>
        <w:ind w:left="720" w:right="-2" w:firstLine="720"/>
        <w:jc w:val="both"/>
        <w:rPr>
          <w:rFonts w:ascii="Arial" w:hAnsi="Arial" w:cs="Arial"/>
          <w:color w:val="000000"/>
        </w:rPr>
      </w:pPr>
      <w:proofErr w:type="gramStart"/>
      <w:r>
        <w:rPr>
          <w:rFonts w:ascii="Arial" w:hAnsi="Arial" w:cs="Arial"/>
          <w:color w:val="000000"/>
        </w:rPr>
        <w:t>v  CCG</w:t>
      </w:r>
      <w:proofErr w:type="gramEnd"/>
      <w:r>
        <w:rPr>
          <w:rFonts w:ascii="Arial" w:hAnsi="Arial" w:cs="Arial"/>
          <w:color w:val="000000"/>
        </w:rPr>
        <w:t xml:space="preserve"> Estates Sub-Committee (a sub-committee of this committee)</w:t>
      </w:r>
    </w:p>
    <w:p w:rsidR="000B4467" w:rsidRDefault="000B4467" w:rsidP="000B4467">
      <w:pPr>
        <w:ind w:right="-2"/>
        <w:jc w:val="both"/>
        <w:rPr>
          <w:rFonts w:ascii="Arial" w:hAnsi="Arial" w:cs="Arial"/>
          <w:color w:val="000000"/>
        </w:rPr>
      </w:pPr>
    </w:p>
    <w:p w:rsidR="00322C3F" w:rsidRDefault="00322C3F" w:rsidP="000B4467">
      <w:pPr>
        <w:ind w:right="-2"/>
        <w:jc w:val="both"/>
        <w:rPr>
          <w:rFonts w:ascii="Arial" w:hAnsi="Arial" w:cs="Arial"/>
          <w:color w:val="000000"/>
        </w:rPr>
      </w:pPr>
    </w:p>
    <w:p w:rsidR="00DA2E27" w:rsidRPr="0042012F" w:rsidRDefault="000B4467" w:rsidP="001A2B3E">
      <w:pPr>
        <w:pStyle w:val="Default"/>
        <w:ind w:left="720" w:hanging="720"/>
        <w:rPr>
          <w:b/>
        </w:rPr>
      </w:pPr>
      <w:r>
        <w:rPr>
          <w:b/>
          <w:bCs/>
          <w:color w:val="auto"/>
        </w:rPr>
        <w:t>1</w:t>
      </w:r>
      <w:r w:rsidR="00322C3F">
        <w:rPr>
          <w:b/>
          <w:bCs/>
          <w:color w:val="auto"/>
        </w:rPr>
        <w:t>1</w:t>
      </w:r>
      <w:r w:rsidR="001A2B3E" w:rsidRPr="0042012F">
        <w:rPr>
          <w:b/>
          <w:bCs/>
          <w:color w:val="auto"/>
        </w:rPr>
        <w:t>.</w:t>
      </w:r>
      <w:r w:rsidR="00DA2E27" w:rsidRPr="0042012F">
        <w:rPr>
          <w:b/>
        </w:rPr>
        <w:t xml:space="preserve"> </w:t>
      </w:r>
      <w:r w:rsidR="0042012F">
        <w:rPr>
          <w:b/>
        </w:rPr>
        <w:t>Confidentiality and Conflicts of Interest / Standards of Business Conduct</w:t>
      </w:r>
    </w:p>
    <w:p w:rsidR="0042012F" w:rsidRDefault="0042012F" w:rsidP="0042012F">
      <w:pPr>
        <w:widowControl w:val="0"/>
        <w:autoSpaceDE w:val="0"/>
        <w:autoSpaceDN w:val="0"/>
        <w:adjustRightInd w:val="0"/>
        <w:ind w:left="720" w:right="-2" w:hanging="720"/>
        <w:jc w:val="both"/>
        <w:rPr>
          <w:rFonts w:ascii="Arial" w:hAnsi="Arial" w:cs="Arial"/>
        </w:rPr>
      </w:pPr>
    </w:p>
    <w:p w:rsidR="0042012F" w:rsidRDefault="00725D80" w:rsidP="0042012F">
      <w:pPr>
        <w:widowControl w:val="0"/>
        <w:autoSpaceDE w:val="0"/>
        <w:autoSpaceDN w:val="0"/>
        <w:adjustRightInd w:val="0"/>
        <w:ind w:left="720" w:right="-2" w:hanging="720"/>
        <w:jc w:val="both"/>
        <w:rPr>
          <w:rFonts w:ascii="Arial" w:hAnsi="Arial" w:cs="Arial"/>
          <w:bCs/>
        </w:rPr>
      </w:pPr>
      <w:r>
        <w:rPr>
          <w:rFonts w:ascii="Arial" w:hAnsi="Arial" w:cs="Arial"/>
        </w:rPr>
        <w:t>1</w:t>
      </w:r>
      <w:r w:rsidR="00322C3F">
        <w:rPr>
          <w:rFonts w:ascii="Arial" w:hAnsi="Arial" w:cs="Arial"/>
        </w:rPr>
        <w:t>1</w:t>
      </w:r>
      <w:r w:rsidR="0042012F">
        <w:rPr>
          <w:rFonts w:ascii="Arial" w:hAnsi="Arial" w:cs="Arial"/>
        </w:rPr>
        <w:t>.1</w:t>
      </w:r>
      <w:r w:rsidR="0042012F">
        <w:rPr>
          <w:rFonts w:ascii="Arial" w:hAnsi="Arial" w:cs="Arial"/>
        </w:rPr>
        <w:tab/>
      </w:r>
      <w:r w:rsidR="0042012F" w:rsidRPr="00DD5D2B">
        <w:rPr>
          <w:rFonts w:ascii="Arial" w:hAnsi="Arial" w:cs="Arial"/>
        </w:rPr>
        <w:t>All Members are expected to</w:t>
      </w:r>
      <w:r w:rsidR="0042012F" w:rsidRPr="00DD5D2B">
        <w:rPr>
          <w:rFonts w:ascii="Arial" w:hAnsi="Arial" w:cs="Arial"/>
          <w:bCs/>
        </w:rPr>
        <w:t xml:space="preserve"> adhere to the CCG Constitution and Standards of Business Conduct and Conflicts of Interest </w:t>
      </w:r>
      <w:r w:rsidR="0042012F">
        <w:rPr>
          <w:rFonts w:ascii="Arial" w:hAnsi="Arial" w:cs="Arial"/>
          <w:bCs/>
        </w:rPr>
        <w:t xml:space="preserve">Policy. </w:t>
      </w:r>
    </w:p>
    <w:p w:rsidR="0042012F" w:rsidRDefault="0042012F" w:rsidP="0042012F">
      <w:pPr>
        <w:widowControl w:val="0"/>
        <w:autoSpaceDE w:val="0"/>
        <w:autoSpaceDN w:val="0"/>
        <w:adjustRightInd w:val="0"/>
        <w:ind w:left="720" w:right="-2" w:hanging="720"/>
        <w:jc w:val="both"/>
        <w:rPr>
          <w:rFonts w:ascii="Arial" w:hAnsi="Arial" w:cs="Arial"/>
          <w:bCs/>
        </w:rPr>
      </w:pPr>
    </w:p>
    <w:p w:rsidR="0042012F" w:rsidRDefault="00E80266" w:rsidP="00725D80">
      <w:pPr>
        <w:widowControl w:val="0"/>
        <w:autoSpaceDE w:val="0"/>
        <w:autoSpaceDN w:val="0"/>
        <w:adjustRightInd w:val="0"/>
        <w:ind w:left="720" w:right="-2" w:hanging="720"/>
        <w:jc w:val="both"/>
        <w:rPr>
          <w:rFonts w:ascii="Arial" w:hAnsi="Arial" w:cs="Arial"/>
          <w:bCs/>
        </w:rPr>
      </w:pPr>
      <w:r>
        <w:rPr>
          <w:rFonts w:ascii="Arial" w:hAnsi="Arial" w:cs="Arial"/>
          <w:bCs/>
        </w:rPr>
        <w:t>1</w:t>
      </w:r>
      <w:r w:rsidR="006754FD">
        <w:rPr>
          <w:rFonts w:ascii="Arial" w:hAnsi="Arial" w:cs="Arial"/>
          <w:bCs/>
        </w:rPr>
        <w:t>1</w:t>
      </w:r>
      <w:r w:rsidR="0042012F">
        <w:rPr>
          <w:rFonts w:ascii="Arial" w:hAnsi="Arial" w:cs="Arial"/>
          <w:bCs/>
        </w:rPr>
        <w:t>.2</w:t>
      </w:r>
      <w:r w:rsidR="0042012F">
        <w:rPr>
          <w:rFonts w:ascii="Arial" w:hAnsi="Arial" w:cs="Arial"/>
          <w:bCs/>
        </w:rPr>
        <w:tab/>
      </w:r>
      <w:r w:rsidR="0042012F" w:rsidRPr="00D243BD">
        <w:rPr>
          <w:rFonts w:ascii="Arial" w:hAnsi="Arial" w:cs="Arial"/>
          <w:bCs/>
        </w:rPr>
        <w:t>In circumstances where a potential conflict is identified the Chair of the Committee will determine the appropriate steps to take in accordance with the CCG’s Conflicts of Interest decision-making matrix.  This action may include, but is not restricted to, withdrawal from the meeting for the conflicted item or remaining in the meeting but not voting on the conflicted item.</w:t>
      </w:r>
    </w:p>
    <w:p w:rsidR="0042012F" w:rsidRPr="00DD5D2B" w:rsidRDefault="0042012F" w:rsidP="0042012F">
      <w:pPr>
        <w:widowControl w:val="0"/>
        <w:autoSpaceDE w:val="0"/>
        <w:autoSpaceDN w:val="0"/>
        <w:adjustRightInd w:val="0"/>
        <w:ind w:left="720" w:right="-2" w:hanging="720"/>
        <w:jc w:val="both"/>
        <w:rPr>
          <w:rFonts w:ascii="Arial" w:hAnsi="Arial" w:cs="Arial"/>
          <w:bCs/>
        </w:rPr>
      </w:pPr>
    </w:p>
    <w:p w:rsidR="00DA2E27" w:rsidRPr="00DA2E27" w:rsidRDefault="00E80266" w:rsidP="0042012F">
      <w:pPr>
        <w:ind w:left="720" w:right="-2" w:hanging="720"/>
        <w:outlineLvl w:val="0"/>
        <w:rPr>
          <w:rFonts w:ascii="Arial" w:hAnsi="Arial" w:cs="Arial"/>
        </w:rPr>
      </w:pPr>
      <w:r>
        <w:rPr>
          <w:rFonts w:ascii="Arial" w:hAnsi="Arial" w:cs="Arial"/>
          <w:bCs/>
        </w:rPr>
        <w:t>1</w:t>
      </w:r>
      <w:r w:rsidR="006754FD">
        <w:rPr>
          <w:rFonts w:ascii="Arial" w:hAnsi="Arial" w:cs="Arial"/>
          <w:bCs/>
        </w:rPr>
        <w:t>1</w:t>
      </w:r>
      <w:r w:rsidR="0042012F">
        <w:rPr>
          <w:rFonts w:ascii="Arial" w:hAnsi="Arial" w:cs="Arial"/>
          <w:bCs/>
        </w:rPr>
        <w:t>.3</w:t>
      </w:r>
      <w:r w:rsidR="0042012F" w:rsidRPr="00DD5D2B">
        <w:rPr>
          <w:rFonts w:ascii="Arial" w:hAnsi="Arial" w:cs="Arial"/>
          <w:bCs/>
        </w:rPr>
        <w:t xml:space="preserve"> </w:t>
      </w:r>
      <w:r w:rsidR="0042012F" w:rsidRPr="00DD5D2B">
        <w:rPr>
          <w:rFonts w:ascii="Arial" w:hAnsi="Arial" w:cs="Arial"/>
          <w:bCs/>
        </w:rPr>
        <w:tab/>
      </w:r>
      <w:r w:rsidR="0042012F" w:rsidRPr="008E406D">
        <w:rPr>
          <w:rFonts w:ascii="Arial" w:hAnsi="Arial" w:cs="Arial"/>
          <w:bCs/>
        </w:rPr>
        <w:t xml:space="preserve">All </w:t>
      </w:r>
      <w:r w:rsidR="0042012F">
        <w:rPr>
          <w:rFonts w:ascii="Arial" w:hAnsi="Arial" w:cs="Arial"/>
          <w:bCs/>
        </w:rPr>
        <w:t>M</w:t>
      </w:r>
      <w:r w:rsidR="0042012F" w:rsidRPr="008E406D">
        <w:rPr>
          <w:rFonts w:ascii="Arial" w:hAnsi="Arial" w:cs="Arial"/>
          <w:bCs/>
        </w:rPr>
        <w:t xml:space="preserve">embers shall respect confidentiality requirements as set out in the </w:t>
      </w:r>
      <w:r w:rsidR="0042012F">
        <w:rPr>
          <w:rFonts w:ascii="Arial" w:hAnsi="Arial" w:cs="Arial"/>
          <w:bCs/>
        </w:rPr>
        <w:t>CCG Constitution</w:t>
      </w:r>
      <w:r w:rsidR="0042012F" w:rsidRPr="008E406D">
        <w:rPr>
          <w:rFonts w:ascii="Arial" w:hAnsi="Arial" w:cs="Arial"/>
          <w:bCs/>
        </w:rPr>
        <w:t>.</w:t>
      </w:r>
    </w:p>
    <w:p w:rsidR="00DA2E27" w:rsidRPr="00DA2E27" w:rsidRDefault="00DA2E27" w:rsidP="00DA2E27">
      <w:pPr>
        <w:ind w:right="-2"/>
        <w:outlineLvl w:val="0"/>
        <w:rPr>
          <w:rFonts w:ascii="Arial" w:hAnsi="Arial" w:cs="Arial"/>
        </w:rPr>
      </w:pPr>
    </w:p>
    <w:p w:rsidR="00DA2E27" w:rsidRPr="00DA2E27" w:rsidRDefault="00E80266" w:rsidP="00DA2E27">
      <w:pPr>
        <w:ind w:right="-2"/>
        <w:outlineLvl w:val="0"/>
        <w:rPr>
          <w:rFonts w:ascii="Arial" w:hAnsi="Arial" w:cs="Arial"/>
        </w:rPr>
      </w:pPr>
      <w:r>
        <w:rPr>
          <w:rFonts w:ascii="Arial" w:hAnsi="Arial" w:cs="Arial"/>
          <w:b/>
          <w:bCs/>
        </w:rPr>
        <w:t>1</w:t>
      </w:r>
      <w:r w:rsidR="006754FD">
        <w:rPr>
          <w:rFonts w:ascii="Arial" w:hAnsi="Arial" w:cs="Arial"/>
          <w:b/>
          <w:bCs/>
        </w:rPr>
        <w:t>2</w:t>
      </w:r>
      <w:r>
        <w:rPr>
          <w:rFonts w:ascii="Arial" w:hAnsi="Arial" w:cs="Arial"/>
          <w:b/>
          <w:bCs/>
        </w:rPr>
        <w:t>.</w:t>
      </w:r>
      <w:r>
        <w:rPr>
          <w:rFonts w:ascii="Arial" w:hAnsi="Arial" w:cs="Arial"/>
          <w:b/>
          <w:bCs/>
        </w:rPr>
        <w:tab/>
        <w:t>Other provisions</w:t>
      </w:r>
      <w:r w:rsidR="00DA2E27" w:rsidRPr="00DA2E27">
        <w:rPr>
          <w:rFonts w:ascii="Arial" w:hAnsi="Arial" w:cs="Arial"/>
          <w:b/>
          <w:bCs/>
        </w:rPr>
        <w:t xml:space="preserve"> </w:t>
      </w:r>
    </w:p>
    <w:p w:rsidR="00E80266" w:rsidRDefault="00E80266" w:rsidP="00DA2E27">
      <w:pPr>
        <w:ind w:right="-2"/>
        <w:outlineLvl w:val="0"/>
        <w:rPr>
          <w:rFonts w:ascii="Arial" w:hAnsi="Arial" w:cs="Arial"/>
        </w:rPr>
      </w:pPr>
    </w:p>
    <w:p w:rsidR="00DA2E27" w:rsidRPr="00DA2E27" w:rsidRDefault="00E80266" w:rsidP="00DA2E27">
      <w:pPr>
        <w:ind w:right="-2"/>
        <w:outlineLvl w:val="0"/>
        <w:rPr>
          <w:rFonts w:ascii="Arial" w:hAnsi="Arial" w:cs="Arial"/>
        </w:rPr>
      </w:pPr>
      <w:r>
        <w:rPr>
          <w:rFonts w:ascii="Arial" w:hAnsi="Arial" w:cs="Arial"/>
        </w:rPr>
        <w:t>1</w:t>
      </w:r>
      <w:r w:rsidR="006754FD">
        <w:rPr>
          <w:rFonts w:ascii="Arial" w:hAnsi="Arial" w:cs="Arial"/>
        </w:rPr>
        <w:t>2</w:t>
      </w:r>
      <w:r>
        <w:rPr>
          <w:rFonts w:ascii="Arial" w:hAnsi="Arial" w:cs="Arial"/>
        </w:rPr>
        <w:t>.1</w:t>
      </w:r>
      <w:r w:rsidR="00DA2E27" w:rsidRPr="00DA2E27">
        <w:rPr>
          <w:rFonts w:ascii="Arial" w:hAnsi="Arial" w:cs="Arial"/>
        </w:rPr>
        <w:t xml:space="preserve"> </w:t>
      </w:r>
      <w:r>
        <w:rPr>
          <w:rFonts w:ascii="Arial" w:hAnsi="Arial" w:cs="Arial"/>
        </w:rPr>
        <w:tab/>
      </w:r>
      <w:r w:rsidR="00DA2E27" w:rsidRPr="00DA2E27">
        <w:rPr>
          <w:rFonts w:ascii="Arial" w:hAnsi="Arial" w:cs="Arial"/>
        </w:rPr>
        <w:t xml:space="preserve">The Committee will make decisions within the bounds of its remit. </w:t>
      </w:r>
    </w:p>
    <w:p w:rsidR="00DA2E27" w:rsidRPr="00DA2E27" w:rsidRDefault="00DA2E27" w:rsidP="00DA2E27">
      <w:pPr>
        <w:ind w:right="-2"/>
        <w:outlineLvl w:val="0"/>
        <w:rPr>
          <w:rFonts w:ascii="Arial" w:hAnsi="Arial" w:cs="Arial"/>
        </w:rPr>
      </w:pPr>
    </w:p>
    <w:p w:rsidR="00DA2E27" w:rsidRDefault="006754FD" w:rsidP="00E80266">
      <w:pPr>
        <w:ind w:left="720" w:right="-2" w:hanging="720"/>
        <w:outlineLvl w:val="0"/>
        <w:rPr>
          <w:rFonts w:ascii="Arial" w:hAnsi="Arial" w:cs="Arial"/>
        </w:rPr>
      </w:pPr>
      <w:r>
        <w:rPr>
          <w:rFonts w:ascii="Arial" w:hAnsi="Arial" w:cs="Arial"/>
        </w:rPr>
        <w:t>12</w:t>
      </w:r>
      <w:r w:rsidR="00E80266">
        <w:rPr>
          <w:rFonts w:ascii="Arial" w:hAnsi="Arial" w:cs="Arial"/>
        </w:rPr>
        <w:t>.2</w:t>
      </w:r>
      <w:r w:rsidR="00DA2E27" w:rsidRPr="00DA2E27">
        <w:rPr>
          <w:rFonts w:ascii="Arial" w:hAnsi="Arial" w:cs="Arial"/>
        </w:rPr>
        <w:t xml:space="preserve"> </w:t>
      </w:r>
      <w:r w:rsidR="00E80266">
        <w:rPr>
          <w:rFonts w:ascii="Arial" w:hAnsi="Arial" w:cs="Arial"/>
        </w:rPr>
        <w:tab/>
      </w:r>
      <w:r w:rsidR="00DA2E27" w:rsidRPr="00DA2E27">
        <w:rPr>
          <w:rFonts w:ascii="Arial" w:hAnsi="Arial" w:cs="Arial"/>
        </w:rPr>
        <w:t xml:space="preserve">The decisions of the Committee shall be binding on NHS England and </w:t>
      </w:r>
      <w:r w:rsidR="00E80266" w:rsidRPr="00E80266">
        <w:rPr>
          <w:rFonts w:ascii="Arial" w:hAnsi="Arial" w:cs="Arial"/>
          <w:bCs/>
        </w:rPr>
        <w:t>NHS Hull</w:t>
      </w:r>
      <w:r w:rsidR="00E80266">
        <w:rPr>
          <w:rFonts w:ascii="Arial" w:hAnsi="Arial" w:cs="Arial"/>
          <w:b/>
          <w:bCs/>
        </w:rPr>
        <w:t xml:space="preserve"> </w:t>
      </w:r>
      <w:r w:rsidR="00DA2E27" w:rsidRPr="00DA2E27">
        <w:rPr>
          <w:rFonts w:ascii="Arial" w:hAnsi="Arial" w:cs="Arial"/>
        </w:rPr>
        <w:t xml:space="preserve">CCG. </w:t>
      </w:r>
    </w:p>
    <w:p w:rsidR="00E80266" w:rsidRDefault="00E80266" w:rsidP="00E80266">
      <w:pPr>
        <w:ind w:left="720" w:right="-2" w:hanging="720"/>
        <w:outlineLvl w:val="0"/>
        <w:rPr>
          <w:rFonts w:ascii="Arial" w:hAnsi="Arial" w:cs="Arial"/>
        </w:rPr>
      </w:pPr>
    </w:p>
    <w:p w:rsidR="00E80266" w:rsidRPr="00DA2E27" w:rsidRDefault="006754FD" w:rsidP="00E80266">
      <w:pPr>
        <w:ind w:left="720" w:right="-2" w:hanging="720"/>
        <w:outlineLvl w:val="0"/>
        <w:rPr>
          <w:rFonts w:ascii="Arial" w:hAnsi="Arial" w:cs="Arial"/>
        </w:rPr>
      </w:pPr>
      <w:r>
        <w:rPr>
          <w:rFonts w:ascii="Arial" w:hAnsi="Arial" w:cs="Arial"/>
        </w:rPr>
        <w:t>12</w:t>
      </w:r>
      <w:r w:rsidR="00E80266">
        <w:rPr>
          <w:rFonts w:ascii="Arial" w:hAnsi="Arial" w:cs="Arial"/>
        </w:rPr>
        <w:t>.3</w:t>
      </w:r>
      <w:r w:rsidR="00E80266">
        <w:rPr>
          <w:rFonts w:ascii="Arial" w:hAnsi="Arial" w:cs="Arial"/>
        </w:rPr>
        <w:tab/>
      </w:r>
      <w:r w:rsidR="00E80266" w:rsidRPr="00E80266">
        <w:rPr>
          <w:rFonts w:ascii="Arial" w:hAnsi="Arial" w:cs="Arial"/>
        </w:rPr>
        <w:t xml:space="preserve">These terms of reference will be formally </w:t>
      </w:r>
      <w:r w:rsidR="00E80266">
        <w:rPr>
          <w:rFonts w:ascii="Arial" w:hAnsi="Arial" w:cs="Arial"/>
        </w:rPr>
        <w:t>reviewed not less than annually. NHS England may also issue revised model terms of reference from time to time.</w:t>
      </w:r>
    </w:p>
    <w:p w:rsidR="00DA2E27" w:rsidRDefault="00DA2E27" w:rsidP="00127F21">
      <w:pPr>
        <w:ind w:right="-2"/>
        <w:outlineLvl w:val="0"/>
        <w:rPr>
          <w:rFonts w:ascii="Arial" w:hAnsi="Arial" w:cs="Arial"/>
        </w:rPr>
      </w:pPr>
    </w:p>
    <w:p w:rsidR="00DA2E27" w:rsidRDefault="00DA2E27" w:rsidP="00917D6D">
      <w:pPr>
        <w:ind w:right="-2"/>
        <w:outlineLvl w:val="0"/>
        <w:rPr>
          <w:rFonts w:ascii="Arial" w:hAnsi="Arial" w:cs="Arial"/>
        </w:rPr>
      </w:pPr>
    </w:p>
    <w:p w:rsidR="009238C6" w:rsidRPr="00E80266" w:rsidRDefault="00E80266" w:rsidP="00BE710A">
      <w:pPr>
        <w:pStyle w:val="Default"/>
        <w:jc w:val="center"/>
        <w:rPr>
          <w:color w:val="auto"/>
        </w:rPr>
      </w:pPr>
      <w:r>
        <w:rPr>
          <w:b/>
        </w:rPr>
        <w:t>SCHEDULE</w:t>
      </w:r>
      <w:r w:rsidR="009238C6" w:rsidRPr="0089067C">
        <w:rPr>
          <w:b/>
        </w:rPr>
        <w:t xml:space="preserve"> 1</w:t>
      </w:r>
    </w:p>
    <w:p w:rsidR="00BE710A" w:rsidRDefault="00BE710A" w:rsidP="00BE710A">
      <w:pPr>
        <w:ind w:right="-2"/>
        <w:jc w:val="center"/>
        <w:outlineLvl w:val="0"/>
        <w:rPr>
          <w:rFonts w:ascii="Arial" w:hAnsi="Arial" w:cs="Arial"/>
          <w:b/>
          <w:color w:val="000000"/>
        </w:rPr>
      </w:pPr>
    </w:p>
    <w:p w:rsidR="00816BE5" w:rsidRPr="004E3DB2" w:rsidRDefault="00BE710A" w:rsidP="00BE710A">
      <w:pPr>
        <w:ind w:right="-2"/>
        <w:jc w:val="center"/>
        <w:outlineLvl w:val="0"/>
        <w:rPr>
          <w:rFonts w:ascii="Arial" w:hAnsi="Arial" w:cs="Arial"/>
          <w:b/>
          <w:color w:val="000000"/>
        </w:rPr>
      </w:pPr>
      <w:r>
        <w:rPr>
          <w:rFonts w:ascii="Arial" w:hAnsi="Arial" w:cs="Arial"/>
          <w:b/>
          <w:color w:val="000000"/>
        </w:rPr>
        <w:t xml:space="preserve">COMMITTEE </w:t>
      </w:r>
      <w:r w:rsidR="009238C6" w:rsidRPr="004E3DB2">
        <w:rPr>
          <w:rFonts w:ascii="Arial" w:hAnsi="Arial" w:cs="Arial"/>
          <w:b/>
          <w:color w:val="000000"/>
        </w:rPr>
        <w:t>MEMBERSHIP</w:t>
      </w:r>
    </w:p>
    <w:p w:rsidR="00216885" w:rsidRDefault="00216885" w:rsidP="00612EE2">
      <w:pPr>
        <w:ind w:right="-2"/>
        <w:jc w:val="both"/>
        <w:outlineLvl w:val="0"/>
        <w:rPr>
          <w:rFonts w:ascii="Arial" w:hAnsi="Arial" w:cs="Arial"/>
          <w:b/>
          <w:color w:val="FF0000"/>
        </w:rPr>
      </w:pPr>
    </w:p>
    <w:p w:rsidR="00216885" w:rsidRPr="00740EAD" w:rsidRDefault="00216885" w:rsidP="00612EE2">
      <w:pPr>
        <w:pStyle w:val="Default"/>
        <w:rPr>
          <w:color w:val="auto"/>
        </w:rPr>
      </w:pPr>
      <w:r w:rsidRPr="00740EAD">
        <w:rPr>
          <w:color w:val="auto"/>
        </w:rPr>
        <w:t xml:space="preserve">The membership will meet the requirements of NHS Hull Clinical Commissioning Group’s constitution. </w:t>
      </w:r>
    </w:p>
    <w:p w:rsidR="00216885" w:rsidRPr="00740EAD" w:rsidRDefault="00216885" w:rsidP="00612EE2">
      <w:pPr>
        <w:pStyle w:val="Default"/>
        <w:rPr>
          <w:color w:val="auto"/>
        </w:rPr>
      </w:pPr>
    </w:p>
    <w:p w:rsidR="00216885" w:rsidRPr="00740EAD" w:rsidRDefault="00216885" w:rsidP="00612EE2">
      <w:pPr>
        <w:pStyle w:val="Default"/>
        <w:rPr>
          <w:color w:val="auto"/>
        </w:rPr>
      </w:pPr>
      <w:r w:rsidRPr="00740EAD">
        <w:rPr>
          <w:color w:val="auto"/>
        </w:rPr>
        <w:t xml:space="preserve">The Chair of the Committee shall be a Lay Representative of the NHS Hull CCG Governing Body. </w:t>
      </w:r>
    </w:p>
    <w:p w:rsidR="00216885" w:rsidRPr="00740EAD" w:rsidRDefault="00216885" w:rsidP="00612EE2">
      <w:pPr>
        <w:pStyle w:val="Default"/>
        <w:rPr>
          <w:color w:val="auto"/>
        </w:rPr>
      </w:pPr>
    </w:p>
    <w:p w:rsidR="00AA781D" w:rsidRPr="00740EAD" w:rsidRDefault="00216885" w:rsidP="00612EE2">
      <w:pPr>
        <w:pStyle w:val="Default"/>
        <w:rPr>
          <w:color w:val="auto"/>
        </w:rPr>
      </w:pPr>
      <w:r w:rsidRPr="00740EAD">
        <w:rPr>
          <w:color w:val="auto"/>
        </w:rPr>
        <w:t xml:space="preserve">The Vice Chair of </w:t>
      </w:r>
      <w:r w:rsidR="00BE710A">
        <w:rPr>
          <w:color w:val="auto"/>
        </w:rPr>
        <w:t>the</w:t>
      </w:r>
      <w:r w:rsidRPr="00740EAD">
        <w:rPr>
          <w:color w:val="auto"/>
        </w:rPr>
        <w:t xml:space="preserve"> Committee shall be </w:t>
      </w:r>
      <w:r w:rsidR="00AA781D" w:rsidRPr="00740EAD">
        <w:rPr>
          <w:color w:val="auto"/>
        </w:rPr>
        <w:t xml:space="preserve">a Lay Representative of the NHS Hull CCG Governing Body. </w:t>
      </w:r>
    </w:p>
    <w:p w:rsidR="00AA781D" w:rsidRPr="00740EAD" w:rsidRDefault="00AA781D" w:rsidP="00612EE2">
      <w:pPr>
        <w:pStyle w:val="Default"/>
        <w:rPr>
          <w:color w:val="auto"/>
        </w:rPr>
      </w:pPr>
    </w:p>
    <w:p w:rsidR="00216885" w:rsidRPr="00740EAD" w:rsidRDefault="00216885" w:rsidP="00612EE2">
      <w:pPr>
        <w:pStyle w:val="Default"/>
        <w:rPr>
          <w:color w:val="auto"/>
        </w:rPr>
      </w:pPr>
      <w:r w:rsidRPr="00740EAD">
        <w:rPr>
          <w:color w:val="auto"/>
        </w:rPr>
        <w:t xml:space="preserve">There will be a standing invitation to </w:t>
      </w:r>
      <w:proofErr w:type="spellStart"/>
      <w:r w:rsidR="00AA781D" w:rsidRPr="00740EAD">
        <w:rPr>
          <w:color w:val="auto"/>
        </w:rPr>
        <w:t>Healthwatch</w:t>
      </w:r>
      <w:proofErr w:type="spellEnd"/>
      <w:r w:rsidRPr="00740EAD">
        <w:rPr>
          <w:color w:val="auto"/>
        </w:rPr>
        <w:t xml:space="preserve">, the Local Medical Committee and the Health and Wellbeing Board. </w:t>
      </w:r>
    </w:p>
    <w:p w:rsidR="00E14C99" w:rsidRPr="00740EAD" w:rsidRDefault="00E14C99" w:rsidP="00612EE2">
      <w:pPr>
        <w:ind w:right="-2"/>
        <w:jc w:val="both"/>
        <w:outlineLvl w:val="0"/>
        <w:rPr>
          <w:rFonts w:ascii="Arial" w:hAnsi="Arial" w:cs="Arial"/>
          <w:b/>
        </w:rPr>
      </w:pPr>
    </w:p>
    <w:p w:rsidR="0011119F" w:rsidRPr="00740EAD" w:rsidRDefault="0011119F" w:rsidP="00612EE2">
      <w:pPr>
        <w:ind w:right="-2"/>
        <w:jc w:val="both"/>
        <w:outlineLvl w:val="0"/>
        <w:rPr>
          <w:rFonts w:ascii="Arial" w:hAnsi="Arial" w:cs="Arial"/>
        </w:rPr>
      </w:pPr>
      <w:r w:rsidRPr="00740EAD">
        <w:rPr>
          <w:rFonts w:ascii="Arial" w:hAnsi="Arial" w:cs="Arial"/>
        </w:rPr>
        <w:t xml:space="preserve">Membership of the </w:t>
      </w:r>
      <w:r w:rsidR="007753CF" w:rsidRPr="00740EAD">
        <w:rPr>
          <w:rFonts w:ascii="Arial" w:hAnsi="Arial" w:cs="Arial"/>
        </w:rPr>
        <w:t>Committee</w:t>
      </w:r>
      <w:r w:rsidRPr="00740EAD">
        <w:rPr>
          <w:rFonts w:ascii="Arial" w:hAnsi="Arial" w:cs="Arial"/>
        </w:rPr>
        <w:t xml:space="preserve"> is determined and approved by </w:t>
      </w:r>
      <w:r w:rsidR="00AA781D" w:rsidRPr="00740EAD">
        <w:rPr>
          <w:rFonts w:ascii="Arial" w:hAnsi="Arial" w:cs="Arial"/>
        </w:rPr>
        <w:t xml:space="preserve">NHS Hull CCG </w:t>
      </w:r>
      <w:r w:rsidR="00BE710A">
        <w:rPr>
          <w:rFonts w:ascii="Arial" w:hAnsi="Arial" w:cs="Arial"/>
        </w:rPr>
        <w:t>governing body</w:t>
      </w:r>
      <w:r w:rsidR="00AA781D" w:rsidRPr="00740EAD">
        <w:rPr>
          <w:rFonts w:ascii="Arial" w:hAnsi="Arial" w:cs="Arial"/>
        </w:rPr>
        <w:t xml:space="preserve"> </w:t>
      </w:r>
      <w:r w:rsidR="000E09B3">
        <w:rPr>
          <w:rFonts w:ascii="Arial" w:hAnsi="Arial" w:cs="Arial"/>
        </w:rPr>
        <w:t xml:space="preserve">and </w:t>
      </w:r>
      <w:r w:rsidRPr="00740EAD">
        <w:rPr>
          <w:rFonts w:ascii="Arial" w:hAnsi="Arial" w:cs="Arial"/>
        </w:rPr>
        <w:t>will comprise:</w:t>
      </w:r>
    </w:p>
    <w:p w:rsidR="0011119F" w:rsidRPr="00740EAD" w:rsidRDefault="0011119F" w:rsidP="00612EE2">
      <w:pPr>
        <w:ind w:right="-2"/>
        <w:jc w:val="both"/>
        <w:outlineLvl w:val="0"/>
        <w:rPr>
          <w:rFonts w:ascii="Arial" w:hAnsi="Arial" w:cs="Arial"/>
        </w:rPr>
      </w:pPr>
    </w:p>
    <w:p w:rsidR="0011119F" w:rsidRPr="00D243BD" w:rsidRDefault="00782447" w:rsidP="00612EE2">
      <w:pPr>
        <w:ind w:right="-2"/>
        <w:jc w:val="both"/>
        <w:outlineLvl w:val="0"/>
        <w:rPr>
          <w:rFonts w:ascii="Arial" w:hAnsi="Arial" w:cs="Arial"/>
          <w:u w:val="single"/>
        </w:rPr>
      </w:pPr>
      <w:r w:rsidRPr="00D243BD">
        <w:rPr>
          <w:rFonts w:ascii="Arial" w:hAnsi="Arial" w:cs="Arial"/>
          <w:u w:val="single"/>
        </w:rPr>
        <w:t>Member</w:t>
      </w:r>
      <w:r w:rsidR="0020328C" w:rsidRPr="00D243BD">
        <w:rPr>
          <w:rFonts w:ascii="Arial" w:hAnsi="Arial" w:cs="Arial"/>
          <w:u w:val="single"/>
        </w:rPr>
        <w:t xml:space="preserve"> (Voting)</w:t>
      </w:r>
      <w:r w:rsidRPr="00D243BD">
        <w:rPr>
          <w:rFonts w:ascii="Arial" w:hAnsi="Arial" w:cs="Arial"/>
          <w:u w:val="single"/>
        </w:rPr>
        <w:t xml:space="preserve"> </w:t>
      </w:r>
    </w:p>
    <w:p w:rsidR="00563647" w:rsidRPr="00D243BD" w:rsidRDefault="00563647" w:rsidP="00612EE2">
      <w:pPr>
        <w:ind w:right="-2"/>
        <w:jc w:val="both"/>
        <w:outlineLvl w:val="0"/>
        <w:rPr>
          <w:rFonts w:ascii="Arial" w:hAnsi="Arial" w:cs="Arial"/>
          <w:u w:val="single"/>
        </w:rPr>
      </w:pPr>
    </w:p>
    <w:p w:rsidR="0011119F" w:rsidRPr="00D243BD" w:rsidRDefault="0020328C" w:rsidP="00612EE2">
      <w:pPr>
        <w:ind w:right="-2"/>
        <w:jc w:val="both"/>
        <w:outlineLvl w:val="0"/>
        <w:rPr>
          <w:rFonts w:ascii="Arial" w:hAnsi="Arial" w:cs="Arial"/>
          <w:i/>
        </w:rPr>
      </w:pPr>
      <w:r w:rsidRPr="00D243BD">
        <w:rPr>
          <w:rFonts w:ascii="Arial" w:hAnsi="Arial" w:cs="Arial"/>
          <w:i/>
        </w:rPr>
        <w:t>NHS Hull CCG</w:t>
      </w:r>
    </w:p>
    <w:p w:rsidR="00782447" w:rsidRPr="00D243BD" w:rsidRDefault="00782447" w:rsidP="00612EE2">
      <w:pPr>
        <w:pStyle w:val="Default"/>
        <w:numPr>
          <w:ilvl w:val="0"/>
          <w:numId w:val="4"/>
        </w:numPr>
        <w:ind w:left="0" w:firstLine="0"/>
        <w:rPr>
          <w:bCs/>
          <w:color w:val="auto"/>
        </w:rPr>
      </w:pPr>
      <w:r w:rsidRPr="00D243BD">
        <w:rPr>
          <w:bCs/>
          <w:color w:val="auto"/>
        </w:rPr>
        <w:t xml:space="preserve">NHS Hull CCG Governing Body, Lay Representative Strategic Change </w:t>
      </w:r>
      <w:r w:rsidR="0020328C" w:rsidRPr="00D243BD">
        <w:rPr>
          <w:bCs/>
          <w:color w:val="auto"/>
        </w:rPr>
        <w:t>-</w:t>
      </w:r>
      <w:r w:rsidRPr="00D243BD">
        <w:rPr>
          <w:bCs/>
          <w:color w:val="auto"/>
        </w:rPr>
        <w:t xml:space="preserve"> Chair</w:t>
      </w:r>
    </w:p>
    <w:p w:rsidR="00AA781D" w:rsidRPr="00D243BD" w:rsidRDefault="00AA781D" w:rsidP="00612EE2">
      <w:pPr>
        <w:pStyle w:val="ListParagraph"/>
        <w:numPr>
          <w:ilvl w:val="0"/>
          <w:numId w:val="4"/>
        </w:numPr>
        <w:spacing w:before="40" w:after="40"/>
        <w:ind w:left="0" w:firstLine="0"/>
        <w:contextualSpacing/>
        <w:rPr>
          <w:rFonts w:ascii="Arial" w:hAnsi="Arial" w:cs="Arial"/>
          <w:sz w:val="24"/>
          <w:szCs w:val="24"/>
        </w:rPr>
      </w:pPr>
      <w:r w:rsidRPr="00D243BD">
        <w:rPr>
          <w:rFonts w:ascii="Arial" w:hAnsi="Arial" w:cs="Arial"/>
          <w:sz w:val="24"/>
          <w:szCs w:val="24"/>
        </w:rPr>
        <w:t>NHS Hull CCG Governing Body</w:t>
      </w:r>
      <w:r w:rsidR="008E406D" w:rsidRPr="00D243BD">
        <w:rPr>
          <w:rFonts w:ascii="Arial" w:hAnsi="Arial" w:cs="Arial"/>
          <w:sz w:val="24"/>
          <w:szCs w:val="24"/>
        </w:rPr>
        <w:t>,</w:t>
      </w:r>
      <w:r w:rsidRPr="00D243BD">
        <w:rPr>
          <w:rFonts w:ascii="Arial" w:hAnsi="Arial" w:cs="Arial"/>
          <w:sz w:val="24"/>
          <w:szCs w:val="24"/>
        </w:rPr>
        <w:t xml:space="preserve"> Lay Representative Patient and Public </w:t>
      </w:r>
      <w:r w:rsidR="00612EE2" w:rsidRPr="00D243BD">
        <w:rPr>
          <w:rFonts w:ascii="Arial" w:hAnsi="Arial" w:cs="Arial"/>
          <w:sz w:val="24"/>
          <w:szCs w:val="24"/>
        </w:rPr>
        <w:tab/>
      </w:r>
      <w:r w:rsidR="0020328C" w:rsidRPr="00D243BD">
        <w:rPr>
          <w:rFonts w:ascii="Arial" w:hAnsi="Arial" w:cs="Arial"/>
          <w:sz w:val="24"/>
          <w:szCs w:val="24"/>
        </w:rPr>
        <w:t>Involvement -</w:t>
      </w:r>
      <w:r w:rsidRPr="00D243BD">
        <w:rPr>
          <w:rFonts w:ascii="Arial" w:hAnsi="Arial" w:cs="Arial"/>
          <w:sz w:val="24"/>
          <w:szCs w:val="24"/>
        </w:rPr>
        <w:t xml:space="preserve"> Vice Chair </w:t>
      </w:r>
    </w:p>
    <w:p w:rsidR="00782447" w:rsidRPr="00D243BD" w:rsidRDefault="00782447" w:rsidP="00612EE2">
      <w:pPr>
        <w:pStyle w:val="Default"/>
        <w:numPr>
          <w:ilvl w:val="0"/>
          <w:numId w:val="4"/>
        </w:numPr>
        <w:ind w:left="0" w:firstLine="0"/>
        <w:rPr>
          <w:bCs/>
          <w:color w:val="auto"/>
        </w:rPr>
      </w:pPr>
      <w:r w:rsidRPr="00D243BD">
        <w:rPr>
          <w:bCs/>
          <w:color w:val="auto"/>
        </w:rPr>
        <w:t>NHS Hull CCG Chief Officer</w:t>
      </w:r>
      <w:r w:rsidR="008423D3" w:rsidRPr="00D243BD">
        <w:rPr>
          <w:bCs/>
          <w:color w:val="auto"/>
        </w:rPr>
        <w:t xml:space="preserve"> </w:t>
      </w:r>
    </w:p>
    <w:p w:rsidR="00782447" w:rsidRPr="00D243BD" w:rsidRDefault="00782447" w:rsidP="00612EE2">
      <w:pPr>
        <w:pStyle w:val="Default"/>
        <w:numPr>
          <w:ilvl w:val="0"/>
          <w:numId w:val="4"/>
        </w:numPr>
        <w:ind w:left="0" w:firstLine="0"/>
        <w:rPr>
          <w:bCs/>
          <w:color w:val="auto"/>
        </w:rPr>
      </w:pPr>
      <w:r w:rsidRPr="00D243BD">
        <w:rPr>
          <w:bCs/>
          <w:color w:val="auto"/>
        </w:rPr>
        <w:t xml:space="preserve">NHS Hull CCG Chief Finance Officer </w:t>
      </w:r>
      <w:r w:rsidR="00045082" w:rsidRPr="00D243BD">
        <w:rPr>
          <w:bCs/>
          <w:color w:val="auto"/>
        </w:rPr>
        <w:t xml:space="preserve">(or </w:t>
      </w:r>
      <w:r w:rsidR="00D47C80">
        <w:rPr>
          <w:bCs/>
          <w:color w:val="auto"/>
        </w:rPr>
        <w:t>nominated senior</w:t>
      </w:r>
      <w:r w:rsidR="00045082" w:rsidRPr="00D243BD">
        <w:rPr>
          <w:bCs/>
          <w:color w:val="auto"/>
        </w:rPr>
        <w:t xml:space="preserve"> deputy)</w:t>
      </w:r>
    </w:p>
    <w:p w:rsidR="00782447" w:rsidRPr="00D243BD" w:rsidRDefault="00782447" w:rsidP="00612EE2">
      <w:pPr>
        <w:pStyle w:val="Default"/>
        <w:numPr>
          <w:ilvl w:val="0"/>
          <w:numId w:val="4"/>
        </w:numPr>
        <w:ind w:left="0" w:firstLine="0"/>
        <w:rPr>
          <w:bCs/>
          <w:color w:val="auto"/>
        </w:rPr>
      </w:pPr>
      <w:r w:rsidRPr="00D243BD">
        <w:rPr>
          <w:color w:val="auto"/>
        </w:rPr>
        <w:t xml:space="preserve">NHS Hull CCG Director of </w:t>
      </w:r>
      <w:r w:rsidR="008E406D" w:rsidRPr="00D243BD">
        <w:rPr>
          <w:color w:val="auto"/>
        </w:rPr>
        <w:t>Integrated Commissioning</w:t>
      </w:r>
      <w:r w:rsidR="00045082" w:rsidRPr="00D243BD">
        <w:rPr>
          <w:color w:val="auto"/>
        </w:rPr>
        <w:t xml:space="preserve"> (or </w:t>
      </w:r>
      <w:r w:rsidR="00D47C80">
        <w:rPr>
          <w:color w:val="auto"/>
        </w:rPr>
        <w:t>nominated senior</w:t>
      </w:r>
      <w:r w:rsidR="00045082" w:rsidRPr="00D243BD">
        <w:rPr>
          <w:color w:val="auto"/>
        </w:rPr>
        <w:t xml:space="preserve"> deputy)</w:t>
      </w:r>
    </w:p>
    <w:p w:rsidR="008423D3" w:rsidRPr="00D243BD" w:rsidRDefault="00782447" w:rsidP="008423D3">
      <w:pPr>
        <w:pStyle w:val="Default"/>
        <w:numPr>
          <w:ilvl w:val="0"/>
          <w:numId w:val="4"/>
        </w:numPr>
        <w:ind w:left="0" w:firstLine="0"/>
        <w:rPr>
          <w:bCs/>
          <w:color w:val="auto"/>
        </w:rPr>
      </w:pPr>
      <w:r w:rsidRPr="00D243BD">
        <w:rPr>
          <w:bCs/>
          <w:color w:val="auto"/>
        </w:rPr>
        <w:t>NHS Hull CCG Director of Quality and Clinical Governance/Executive Nurse</w:t>
      </w:r>
      <w:r w:rsidR="008423D3" w:rsidRPr="00D243BD">
        <w:rPr>
          <w:bCs/>
          <w:color w:val="auto"/>
        </w:rPr>
        <w:t xml:space="preserve"> (or </w:t>
      </w:r>
    </w:p>
    <w:p w:rsidR="00782447" w:rsidRPr="00D243BD" w:rsidRDefault="008423D3" w:rsidP="008423D3">
      <w:pPr>
        <w:pStyle w:val="Default"/>
        <w:rPr>
          <w:bCs/>
          <w:color w:val="auto"/>
        </w:rPr>
      </w:pPr>
      <w:r w:rsidRPr="00D243BD">
        <w:rPr>
          <w:bCs/>
          <w:color w:val="auto"/>
        </w:rPr>
        <w:tab/>
      </w:r>
      <w:proofErr w:type="gramStart"/>
      <w:r w:rsidRPr="00D243BD">
        <w:rPr>
          <w:bCs/>
          <w:color w:val="auto"/>
        </w:rPr>
        <w:t>immediate</w:t>
      </w:r>
      <w:proofErr w:type="gramEnd"/>
      <w:r w:rsidRPr="00D243BD">
        <w:rPr>
          <w:bCs/>
          <w:color w:val="auto"/>
        </w:rPr>
        <w:t xml:space="preserve"> deputy)</w:t>
      </w:r>
    </w:p>
    <w:p w:rsidR="00AF2034" w:rsidRDefault="00782447" w:rsidP="00612EE2">
      <w:pPr>
        <w:pStyle w:val="ListParagraph"/>
        <w:numPr>
          <w:ilvl w:val="0"/>
          <w:numId w:val="4"/>
        </w:numPr>
        <w:spacing w:before="40" w:after="40"/>
        <w:ind w:left="0" w:firstLine="0"/>
        <w:contextualSpacing/>
        <w:rPr>
          <w:rFonts w:ascii="Arial" w:hAnsi="Arial" w:cs="Arial"/>
          <w:sz w:val="24"/>
          <w:szCs w:val="24"/>
        </w:rPr>
      </w:pPr>
      <w:r w:rsidRPr="00D243BD">
        <w:rPr>
          <w:rFonts w:ascii="Arial" w:hAnsi="Arial" w:cs="Arial"/>
          <w:sz w:val="24"/>
          <w:szCs w:val="24"/>
        </w:rPr>
        <w:t>NHS Hull CCG Governing Body Lay Representative Audit</w:t>
      </w:r>
      <w:r w:rsidR="00AF2034">
        <w:rPr>
          <w:rFonts w:ascii="Arial" w:hAnsi="Arial" w:cs="Arial"/>
          <w:sz w:val="24"/>
          <w:szCs w:val="24"/>
        </w:rPr>
        <w:t xml:space="preserve">, Remuneration </w:t>
      </w:r>
      <w:r w:rsidRPr="00D243BD">
        <w:rPr>
          <w:rFonts w:ascii="Arial" w:hAnsi="Arial" w:cs="Arial"/>
          <w:sz w:val="24"/>
          <w:szCs w:val="24"/>
        </w:rPr>
        <w:t xml:space="preserve">and </w:t>
      </w:r>
    </w:p>
    <w:p w:rsidR="008529E0" w:rsidRPr="00D243BD" w:rsidRDefault="00AF2034" w:rsidP="00AF2034">
      <w:pPr>
        <w:pStyle w:val="ListParagraph"/>
        <w:spacing w:before="40" w:after="40"/>
        <w:ind w:left="0" w:firstLine="720"/>
        <w:contextualSpacing/>
        <w:rPr>
          <w:rFonts w:ascii="Arial" w:hAnsi="Arial" w:cs="Arial"/>
          <w:sz w:val="24"/>
          <w:szCs w:val="24"/>
        </w:rPr>
      </w:pPr>
      <w:r>
        <w:rPr>
          <w:rFonts w:ascii="Arial" w:hAnsi="Arial" w:cs="Arial"/>
          <w:sz w:val="24"/>
          <w:szCs w:val="24"/>
        </w:rPr>
        <w:t>Conflict of Interest Matters</w:t>
      </w:r>
      <w:r w:rsidR="00782447" w:rsidRPr="00D243BD">
        <w:rPr>
          <w:rFonts w:ascii="Arial" w:hAnsi="Arial" w:cs="Arial"/>
          <w:sz w:val="24"/>
          <w:szCs w:val="24"/>
        </w:rPr>
        <w:t xml:space="preserve"> </w:t>
      </w:r>
    </w:p>
    <w:p w:rsidR="00782447" w:rsidRPr="00D243BD" w:rsidRDefault="00782447" w:rsidP="00612EE2">
      <w:pPr>
        <w:pStyle w:val="ListParagraph"/>
        <w:numPr>
          <w:ilvl w:val="0"/>
          <w:numId w:val="4"/>
        </w:numPr>
        <w:ind w:left="0" w:firstLine="0"/>
        <w:contextualSpacing/>
        <w:rPr>
          <w:rFonts w:ascii="Arial" w:hAnsi="Arial" w:cs="Arial"/>
          <w:sz w:val="24"/>
          <w:szCs w:val="24"/>
        </w:rPr>
      </w:pPr>
      <w:r w:rsidRPr="00D243BD">
        <w:rPr>
          <w:rFonts w:ascii="Arial" w:hAnsi="Arial" w:cs="Arial"/>
          <w:sz w:val="24"/>
          <w:szCs w:val="24"/>
        </w:rPr>
        <w:t>NHS Hull CCG Governing Body GP Member</w:t>
      </w:r>
      <w:r w:rsidR="00AF2034">
        <w:rPr>
          <w:rFonts w:ascii="Arial" w:hAnsi="Arial" w:cs="Arial"/>
          <w:sz w:val="24"/>
          <w:szCs w:val="24"/>
        </w:rPr>
        <w:t>(s)</w:t>
      </w:r>
      <w:r w:rsidRPr="00D243BD">
        <w:rPr>
          <w:rFonts w:ascii="Arial" w:hAnsi="Arial" w:cs="Arial"/>
          <w:sz w:val="24"/>
          <w:szCs w:val="24"/>
        </w:rPr>
        <w:t xml:space="preserve"> without a pecuniary interest </w:t>
      </w:r>
    </w:p>
    <w:p w:rsidR="008F1517" w:rsidRPr="00AF2034" w:rsidRDefault="00AA781D" w:rsidP="00612EE2">
      <w:pPr>
        <w:pStyle w:val="ListParagraph"/>
        <w:numPr>
          <w:ilvl w:val="0"/>
          <w:numId w:val="4"/>
        </w:numPr>
        <w:spacing w:before="40" w:after="40"/>
        <w:ind w:left="0" w:firstLine="0"/>
        <w:contextualSpacing/>
        <w:rPr>
          <w:rFonts w:ascii="Arial" w:hAnsi="Arial" w:cs="Arial"/>
          <w:u w:val="single"/>
        </w:rPr>
      </w:pPr>
      <w:r w:rsidRPr="00AF2034">
        <w:rPr>
          <w:rFonts w:ascii="Arial" w:hAnsi="Arial" w:cs="Arial"/>
          <w:sz w:val="24"/>
          <w:szCs w:val="24"/>
        </w:rPr>
        <w:t xml:space="preserve">NHS Hull CCG Governing Body </w:t>
      </w:r>
      <w:r w:rsidR="00391E82" w:rsidRPr="00AF2034">
        <w:rPr>
          <w:rFonts w:ascii="Arial" w:hAnsi="Arial" w:cs="Arial"/>
          <w:sz w:val="24"/>
          <w:szCs w:val="24"/>
        </w:rPr>
        <w:t>Registered Nurse</w:t>
      </w:r>
      <w:r w:rsidR="00B157DB" w:rsidRPr="00AF2034">
        <w:rPr>
          <w:rFonts w:ascii="Arial" w:hAnsi="Arial" w:cs="Arial"/>
          <w:sz w:val="24"/>
          <w:szCs w:val="24"/>
        </w:rPr>
        <w:t xml:space="preserve"> </w:t>
      </w:r>
    </w:p>
    <w:p w:rsidR="00AF2034" w:rsidRDefault="00AF2034" w:rsidP="00AF2034">
      <w:pPr>
        <w:pStyle w:val="ListParagraph"/>
        <w:spacing w:before="40" w:after="40"/>
        <w:ind w:left="0"/>
        <w:contextualSpacing/>
        <w:rPr>
          <w:rFonts w:ascii="Arial" w:hAnsi="Arial" w:cs="Arial"/>
          <w:u w:val="single"/>
        </w:rPr>
      </w:pPr>
    </w:p>
    <w:p w:rsidR="000D7FF5" w:rsidRDefault="000D7FF5" w:rsidP="000D7FF5">
      <w:pPr>
        <w:ind w:right="-2"/>
        <w:jc w:val="both"/>
        <w:outlineLvl w:val="0"/>
        <w:rPr>
          <w:rFonts w:ascii="Arial" w:hAnsi="Arial" w:cs="Arial"/>
          <w:i/>
        </w:rPr>
      </w:pPr>
      <w:r w:rsidRPr="000D7FF5">
        <w:rPr>
          <w:rFonts w:ascii="Arial" w:hAnsi="Arial" w:cs="Arial"/>
          <w:i/>
        </w:rPr>
        <w:t>Hull City Council</w:t>
      </w:r>
    </w:p>
    <w:p w:rsidR="000D7FF5" w:rsidRPr="00127F21" w:rsidRDefault="000D7FF5" w:rsidP="00127F21">
      <w:pPr>
        <w:pStyle w:val="ListParagraph"/>
        <w:numPr>
          <w:ilvl w:val="0"/>
          <w:numId w:val="4"/>
        </w:numPr>
        <w:spacing w:before="40" w:after="40"/>
        <w:ind w:left="0" w:firstLine="0"/>
        <w:contextualSpacing/>
        <w:rPr>
          <w:rFonts w:ascii="Arial" w:hAnsi="Arial" w:cs="Arial"/>
          <w:sz w:val="24"/>
          <w:szCs w:val="24"/>
        </w:rPr>
      </w:pPr>
      <w:r w:rsidRPr="00D243BD">
        <w:rPr>
          <w:rFonts w:ascii="Arial" w:hAnsi="Arial" w:cs="Arial"/>
          <w:sz w:val="24"/>
          <w:szCs w:val="24"/>
        </w:rPr>
        <w:t xml:space="preserve">Hull City Council Director of Public Health (or </w:t>
      </w:r>
      <w:r w:rsidR="00A86BB4">
        <w:rPr>
          <w:rFonts w:ascii="Arial" w:hAnsi="Arial" w:cs="Arial"/>
          <w:sz w:val="24"/>
          <w:szCs w:val="24"/>
        </w:rPr>
        <w:t>senior representative from Hull City</w:t>
      </w:r>
      <w:r w:rsidR="00127F21">
        <w:rPr>
          <w:rFonts w:ascii="Arial" w:hAnsi="Arial" w:cs="Arial"/>
          <w:sz w:val="24"/>
          <w:szCs w:val="24"/>
        </w:rPr>
        <w:t xml:space="preserve"> </w:t>
      </w:r>
      <w:r w:rsidR="00127F21">
        <w:rPr>
          <w:rFonts w:ascii="Arial" w:hAnsi="Arial" w:cs="Arial"/>
          <w:sz w:val="24"/>
          <w:szCs w:val="24"/>
        </w:rPr>
        <w:tab/>
        <w:t xml:space="preserve">Council)     </w:t>
      </w:r>
      <w:r w:rsidR="00127F21" w:rsidRPr="00127F21">
        <w:rPr>
          <w:rFonts w:ascii="Arial" w:hAnsi="Arial" w:cs="Arial"/>
          <w:sz w:val="24"/>
          <w:szCs w:val="24"/>
        </w:rPr>
        <w:t xml:space="preserve"> </w:t>
      </w:r>
      <w:r w:rsidR="00127F21">
        <w:rPr>
          <w:rFonts w:ascii="Arial" w:hAnsi="Arial" w:cs="Arial"/>
          <w:sz w:val="24"/>
          <w:szCs w:val="24"/>
        </w:rPr>
        <w:t xml:space="preserve">             </w:t>
      </w:r>
    </w:p>
    <w:p w:rsidR="000D7FF5" w:rsidRPr="000D7FF5" w:rsidRDefault="000D7FF5" w:rsidP="000D7FF5">
      <w:pPr>
        <w:ind w:right="-2"/>
        <w:jc w:val="both"/>
        <w:outlineLvl w:val="0"/>
        <w:rPr>
          <w:rFonts w:ascii="Arial" w:hAnsi="Arial" w:cs="Arial"/>
          <w:i/>
        </w:rPr>
      </w:pPr>
    </w:p>
    <w:p w:rsidR="00782447" w:rsidRDefault="00782447" w:rsidP="00612EE2">
      <w:pPr>
        <w:spacing w:before="40" w:after="40"/>
        <w:rPr>
          <w:rFonts w:ascii="Arial" w:hAnsi="Arial" w:cs="Arial"/>
          <w:u w:val="single"/>
        </w:rPr>
      </w:pPr>
      <w:r w:rsidRPr="00D243BD">
        <w:rPr>
          <w:rFonts w:ascii="Arial" w:hAnsi="Arial" w:cs="Arial"/>
          <w:u w:val="single"/>
        </w:rPr>
        <w:t>Non-voting attendees</w:t>
      </w:r>
    </w:p>
    <w:p w:rsidR="00DA2E27" w:rsidRPr="00D243BD" w:rsidRDefault="00DA2E27" w:rsidP="00612EE2">
      <w:pPr>
        <w:spacing w:before="40" w:after="40"/>
        <w:rPr>
          <w:rFonts w:ascii="Arial" w:hAnsi="Arial" w:cs="Arial"/>
          <w:u w:val="single"/>
        </w:rPr>
      </w:pPr>
    </w:p>
    <w:p w:rsidR="00127F21" w:rsidRPr="005E0BB2" w:rsidRDefault="00127F21" w:rsidP="005E0BB2">
      <w:pPr>
        <w:pStyle w:val="ListParagraph"/>
        <w:numPr>
          <w:ilvl w:val="0"/>
          <w:numId w:val="4"/>
        </w:numPr>
        <w:spacing w:before="40" w:after="40"/>
        <w:ind w:left="0" w:firstLine="0"/>
        <w:contextualSpacing/>
        <w:rPr>
          <w:rFonts w:ascii="Arial" w:hAnsi="Arial" w:cs="Arial"/>
          <w:u w:val="single"/>
        </w:rPr>
      </w:pPr>
      <w:r w:rsidRPr="005E0BB2">
        <w:rPr>
          <w:rFonts w:ascii="Arial" w:hAnsi="Arial" w:cs="Arial"/>
          <w:sz w:val="24"/>
          <w:szCs w:val="24"/>
        </w:rPr>
        <w:t>NHS England and NHS Improvement – North East and Yorkshire</w:t>
      </w:r>
    </w:p>
    <w:p w:rsidR="00DA2E27" w:rsidRPr="00D243BD" w:rsidRDefault="00DA2E27" w:rsidP="00DA2E27">
      <w:pPr>
        <w:pStyle w:val="ListParagraph"/>
        <w:numPr>
          <w:ilvl w:val="0"/>
          <w:numId w:val="4"/>
        </w:numPr>
        <w:spacing w:before="40" w:after="40"/>
        <w:ind w:hanging="720"/>
        <w:contextualSpacing/>
        <w:rPr>
          <w:rFonts w:ascii="Arial" w:hAnsi="Arial" w:cs="Arial"/>
          <w:sz w:val="24"/>
          <w:szCs w:val="24"/>
        </w:rPr>
      </w:pPr>
      <w:r w:rsidRPr="00D243BD">
        <w:rPr>
          <w:rFonts w:ascii="Arial" w:hAnsi="Arial" w:cs="Arial"/>
          <w:sz w:val="24"/>
          <w:szCs w:val="24"/>
        </w:rPr>
        <w:t>Representative, Head of Co-Commissioning (Localities)</w:t>
      </w:r>
      <w:r>
        <w:rPr>
          <w:rFonts w:ascii="Arial" w:hAnsi="Arial" w:cs="Arial"/>
          <w:sz w:val="24"/>
          <w:szCs w:val="24"/>
        </w:rPr>
        <w:t xml:space="preserve"> (or</w:t>
      </w:r>
      <w:r w:rsidR="00D47C80">
        <w:rPr>
          <w:rFonts w:ascii="Arial" w:hAnsi="Arial" w:cs="Arial"/>
          <w:sz w:val="24"/>
          <w:szCs w:val="24"/>
        </w:rPr>
        <w:t xml:space="preserve"> nominated senior</w:t>
      </w:r>
      <w:r>
        <w:rPr>
          <w:rFonts w:ascii="Arial" w:hAnsi="Arial" w:cs="Arial"/>
          <w:sz w:val="24"/>
          <w:szCs w:val="24"/>
        </w:rPr>
        <w:t xml:space="preserve"> deputy)</w:t>
      </w:r>
    </w:p>
    <w:p w:rsidR="00DA2E27" w:rsidRPr="00D243BD" w:rsidRDefault="00DA2E27" w:rsidP="00DA2E27">
      <w:pPr>
        <w:pStyle w:val="ListParagraph"/>
        <w:numPr>
          <w:ilvl w:val="0"/>
          <w:numId w:val="4"/>
        </w:numPr>
        <w:spacing w:before="40" w:after="40"/>
        <w:ind w:left="0" w:firstLine="0"/>
        <w:contextualSpacing/>
        <w:rPr>
          <w:rFonts w:ascii="Arial" w:hAnsi="Arial" w:cs="Arial"/>
          <w:sz w:val="24"/>
          <w:szCs w:val="24"/>
        </w:rPr>
      </w:pPr>
      <w:r w:rsidRPr="00D243BD">
        <w:rPr>
          <w:rFonts w:ascii="Arial" w:hAnsi="Arial" w:cs="Arial"/>
          <w:sz w:val="24"/>
          <w:szCs w:val="24"/>
        </w:rPr>
        <w:t xml:space="preserve">NHS England Representative, </w:t>
      </w:r>
      <w:r w:rsidR="001941BD">
        <w:rPr>
          <w:rFonts w:ascii="Arial" w:hAnsi="Arial" w:cs="Arial"/>
          <w:sz w:val="24"/>
          <w:szCs w:val="24"/>
        </w:rPr>
        <w:t>Assistant Primary Care Contracts Manager</w:t>
      </w:r>
    </w:p>
    <w:p w:rsidR="00782447" w:rsidRPr="00D243BD" w:rsidRDefault="00782447" w:rsidP="00612EE2">
      <w:pPr>
        <w:pStyle w:val="ListParagraph"/>
        <w:numPr>
          <w:ilvl w:val="0"/>
          <w:numId w:val="5"/>
        </w:numPr>
        <w:spacing w:before="40" w:after="40"/>
        <w:ind w:left="0" w:firstLine="0"/>
        <w:contextualSpacing/>
        <w:rPr>
          <w:rFonts w:ascii="Arial" w:hAnsi="Arial" w:cs="Arial"/>
          <w:sz w:val="24"/>
          <w:szCs w:val="24"/>
        </w:rPr>
      </w:pPr>
      <w:r w:rsidRPr="00D243BD">
        <w:rPr>
          <w:rFonts w:ascii="Arial" w:hAnsi="Arial" w:cs="Arial"/>
          <w:sz w:val="24"/>
          <w:szCs w:val="24"/>
        </w:rPr>
        <w:t xml:space="preserve">NHS Hull CCG Governing Body GP Members </w:t>
      </w:r>
    </w:p>
    <w:p w:rsidR="00782447" w:rsidRPr="00D243BD" w:rsidRDefault="0020328C" w:rsidP="00612EE2">
      <w:pPr>
        <w:pStyle w:val="ListParagraph"/>
        <w:numPr>
          <w:ilvl w:val="0"/>
          <w:numId w:val="5"/>
        </w:numPr>
        <w:spacing w:before="40" w:after="40"/>
        <w:ind w:left="0" w:firstLine="0"/>
        <w:contextualSpacing/>
        <w:rPr>
          <w:rFonts w:ascii="Arial" w:hAnsi="Arial" w:cs="Arial"/>
          <w:sz w:val="24"/>
          <w:szCs w:val="24"/>
        </w:rPr>
      </w:pPr>
      <w:r w:rsidRPr="00D243BD">
        <w:rPr>
          <w:rFonts w:ascii="Arial" w:hAnsi="Arial" w:cs="Arial"/>
          <w:sz w:val="24"/>
          <w:szCs w:val="24"/>
        </w:rPr>
        <w:t>Healthwatch Hull Representative -</w:t>
      </w:r>
      <w:r w:rsidR="00782447" w:rsidRPr="00D243BD">
        <w:rPr>
          <w:rFonts w:ascii="Arial" w:hAnsi="Arial" w:cs="Arial"/>
          <w:sz w:val="24"/>
          <w:szCs w:val="24"/>
        </w:rPr>
        <w:t xml:space="preserve"> Delivery Manager</w:t>
      </w:r>
    </w:p>
    <w:p w:rsidR="00782447" w:rsidRDefault="008E406D" w:rsidP="00612EE2">
      <w:pPr>
        <w:pStyle w:val="ListParagraph"/>
        <w:numPr>
          <w:ilvl w:val="0"/>
          <w:numId w:val="5"/>
        </w:numPr>
        <w:spacing w:before="40" w:after="40"/>
        <w:ind w:left="0" w:firstLine="0"/>
        <w:contextualSpacing/>
        <w:rPr>
          <w:rFonts w:ascii="Arial" w:hAnsi="Arial" w:cs="Arial"/>
          <w:sz w:val="24"/>
          <w:szCs w:val="24"/>
        </w:rPr>
      </w:pPr>
      <w:r w:rsidRPr="00D243BD">
        <w:rPr>
          <w:rFonts w:ascii="Arial" w:hAnsi="Arial" w:cs="Arial"/>
          <w:sz w:val="24"/>
          <w:szCs w:val="24"/>
        </w:rPr>
        <w:t>LMC Representati</w:t>
      </w:r>
      <w:r w:rsidR="0020328C" w:rsidRPr="00D243BD">
        <w:rPr>
          <w:rFonts w:ascii="Arial" w:hAnsi="Arial" w:cs="Arial"/>
          <w:sz w:val="24"/>
          <w:szCs w:val="24"/>
        </w:rPr>
        <w:t>ve</w:t>
      </w:r>
    </w:p>
    <w:p w:rsidR="00AF2034" w:rsidRDefault="00AF2034" w:rsidP="00612EE2">
      <w:pPr>
        <w:pStyle w:val="ListParagraph"/>
        <w:numPr>
          <w:ilvl w:val="0"/>
          <w:numId w:val="5"/>
        </w:numPr>
        <w:spacing w:before="40" w:after="40"/>
        <w:ind w:left="0" w:firstLine="0"/>
        <w:contextualSpacing/>
        <w:rPr>
          <w:rFonts w:ascii="Arial" w:hAnsi="Arial" w:cs="Arial"/>
          <w:sz w:val="24"/>
          <w:szCs w:val="24"/>
        </w:rPr>
      </w:pPr>
      <w:r>
        <w:rPr>
          <w:rFonts w:ascii="Arial" w:hAnsi="Arial" w:cs="Arial"/>
          <w:sz w:val="24"/>
          <w:szCs w:val="24"/>
        </w:rPr>
        <w:t>NHS Hull Associate Director of Corporate Affairs</w:t>
      </w:r>
    </w:p>
    <w:p w:rsidR="000E55A0" w:rsidRPr="00D243BD" w:rsidRDefault="000E55A0" w:rsidP="00612EE2">
      <w:pPr>
        <w:pStyle w:val="ListParagraph"/>
        <w:numPr>
          <w:ilvl w:val="0"/>
          <w:numId w:val="5"/>
        </w:numPr>
        <w:spacing w:before="40" w:after="40"/>
        <w:ind w:left="0" w:firstLine="0"/>
        <w:contextualSpacing/>
        <w:rPr>
          <w:rFonts w:ascii="Arial" w:hAnsi="Arial" w:cs="Arial"/>
          <w:sz w:val="24"/>
          <w:szCs w:val="24"/>
        </w:rPr>
      </w:pPr>
      <w:r>
        <w:rPr>
          <w:rFonts w:ascii="Arial" w:hAnsi="Arial" w:cs="Arial"/>
          <w:sz w:val="24"/>
          <w:szCs w:val="24"/>
        </w:rPr>
        <w:lastRenderedPageBreak/>
        <w:t>NHS Hull Associate Director of Communications and Engagement</w:t>
      </w:r>
    </w:p>
    <w:p w:rsidR="00782447" w:rsidRPr="00D243BD" w:rsidRDefault="00782447" w:rsidP="00612EE2">
      <w:pPr>
        <w:pStyle w:val="ListParagraph"/>
        <w:numPr>
          <w:ilvl w:val="0"/>
          <w:numId w:val="5"/>
        </w:numPr>
        <w:ind w:left="0" w:firstLine="0"/>
        <w:contextualSpacing/>
        <w:rPr>
          <w:rFonts w:ascii="Arial" w:hAnsi="Arial" w:cs="Arial"/>
          <w:sz w:val="24"/>
          <w:szCs w:val="24"/>
        </w:rPr>
      </w:pPr>
      <w:r w:rsidRPr="00D243BD">
        <w:rPr>
          <w:rFonts w:ascii="Arial" w:hAnsi="Arial" w:cs="Arial"/>
          <w:sz w:val="24"/>
          <w:szCs w:val="24"/>
        </w:rPr>
        <w:t xml:space="preserve">NHS Hull CCG </w:t>
      </w:r>
      <w:r w:rsidR="004D0F1A">
        <w:rPr>
          <w:rFonts w:ascii="Arial" w:hAnsi="Arial" w:cs="Arial"/>
          <w:sz w:val="24"/>
          <w:szCs w:val="24"/>
        </w:rPr>
        <w:t>Strategic Lead -</w:t>
      </w:r>
      <w:r w:rsidR="008E406D" w:rsidRPr="00D243BD">
        <w:rPr>
          <w:rFonts w:ascii="Arial" w:hAnsi="Arial" w:cs="Arial"/>
          <w:sz w:val="24"/>
          <w:szCs w:val="24"/>
        </w:rPr>
        <w:t xml:space="preserve"> Primary Care</w:t>
      </w:r>
      <w:r w:rsidRPr="00D243BD">
        <w:rPr>
          <w:rFonts w:ascii="Arial" w:hAnsi="Arial" w:cs="Arial"/>
          <w:sz w:val="24"/>
          <w:szCs w:val="24"/>
        </w:rPr>
        <w:t xml:space="preserve"> </w:t>
      </w:r>
    </w:p>
    <w:p w:rsidR="00782447" w:rsidRPr="00740EAD" w:rsidRDefault="00782447" w:rsidP="00612EE2">
      <w:pPr>
        <w:pStyle w:val="ListParagraph"/>
        <w:numPr>
          <w:ilvl w:val="0"/>
          <w:numId w:val="5"/>
        </w:numPr>
        <w:ind w:left="0" w:firstLine="0"/>
        <w:contextualSpacing/>
        <w:rPr>
          <w:rFonts w:ascii="Arial" w:hAnsi="Arial" w:cs="Arial"/>
          <w:sz w:val="24"/>
          <w:szCs w:val="24"/>
        </w:rPr>
      </w:pPr>
      <w:r w:rsidRPr="00740EAD">
        <w:rPr>
          <w:rFonts w:ascii="Arial" w:hAnsi="Arial" w:cs="Arial"/>
          <w:sz w:val="24"/>
          <w:szCs w:val="24"/>
        </w:rPr>
        <w:t xml:space="preserve">NHS Hull CCG </w:t>
      </w:r>
      <w:r w:rsidR="004D0F1A">
        <w:rPr>
          <w:rFonts w:ascii="Arial" w:hAnsi="Arial" w:cs="Arial"/>
          <w:sz w:val="24"/>
          <w:szCs w:val="24"/>
        </w:rPr>
        <w:t>Head of Commissioning – Integrated Delivery</w:t>
      </w:r>
    </w:p>
    <w:p w:rsidR="00782447" w:rsidRPr="00740EAD" w:rsidRDefault="00782447" w:rsidP="00612EE2">
      <w:pPr>
        <w:pStyle w:val="ListParagraph"/>
        <w:numPr>
          <w:ilvl w:val="0"/>
          <w:numId w:val="5"/>
        </w:numPr>
        <w:ind w:left="0" w:firstLine="0"/>
        <w:contextualSpacing/>
        <w:rPr>
          <w:rFonts w:ascii="Arial" w:hAnsi="Arial" w:cs="Arial"/>
          <w:sz w:val="24"/>
          <w:szCs w:val="24"/>
        </w:rPr>
      </w:pPr>
      <w:r w:rsidRPr="00740EAD">
        <w:rPr>
          <w:rFonts w:ascii="Arial" w:hAnsi="Arial" w:cs="Arial"/>
          <w:sz w:val="24"/>
          <w:szCs w:val="24"/>
        </w:rPr>
        <w:t>NHS Hull CCG Governing Body Practice Manager Representative</w:t>
      </w:r>
    </w:p>
    <w:p w:rsidR="00782447" w:rsidRPr="0020328C" w:rsidRDefault="00782447" w:rsidP="00612EE2">
      <w:pPr>
        <w:pStyle w:val="ListParagraph"/>
        <w:numPr>
          <w:ilvl w:val="0"/>
          <w:numId w:val="5"/>
        </w:numPr>
        <w:ind w:left="0" w:firstLine="0"/>
        <w:contextualSpacing/>
        <w:rPr>
          <w:rFonts w:ascii="Arial" w:hAnsi="Arial" w:cs="Arial"/>
          <w:color w:val="000000"/>
          <w:sz w:val="24"/>
          <w:szCs w:val="24"/>
        </w:rPr>
      </w:pPr>
      <w:r w:rsidRPr="0020328C">
        <w:rPr>
          <w:rFonts w:ascii="Arial" w:hAnsi="Arial" w:cs="Arial"/>
          <w:color w:val="000000"/>
          <w:sz w:val="24"/>
          <w:szCs w:val="24"/>
        </w:rPr>
        <w:t>Health and Wellbeing Board Representative – Elected Member</w:t>
      </w:r>
    </w:p>
    <w:p w:rsidR="00782447" w:rsidRDefault="00782447" w:rsidP="00612EE2">
      <w:pPr>
        <w:ind w:right="-2"/>
        <w:jc w:val="both"/>
        <w:outlineLvl w:val="0"/>
        <w:rPr>
          <w:rFonts w:ascii="Arial" w:hAnsi="Arial" w:cs="Arial"/>
        </w:rPr>
      </w:pPr>
    </w:p>
    <w:p w:rsidR="000A10A8" w:rsidRDefault="000A10A8" w:rsidP="00612EE2">
      <w:pPr>
        <w:ind w:right="-2"/>
        <w:jc w:val="both"/>
        <w:outlineLvl w:val="0"/>
        <w:rPr>
          <w:rFonts w:ascii="Arial" w:hAnsi="Arial" w:cs="Arial"/>
        </w:rPr>
      </w:pPr>
    </w:p>
    <w:p w:rsidR="0011119F" w:rsidRPr="0020328C" w:rsidRDefault="002C177B" w:rsidP="00612EE2">
      <w:pPr>
        <w:ind w:right="-2"/>
        <w:jc w:val="both"/>
        <w:outlineLvl w:val="0"/>
        <w:rPr>
          <w:rFonts w:ascii="Arial" w:hAnsi="Arial" w:cs="Arial"/>
          <w:u w:val="single"/>
        </w:rPr>
      </w:pPr>
      <w:r w:rsidRPr="0020328C">
        <w:rPr>
          <w:rFonts w:ascii="Arial" w:hAnsi="Arial" w:cs="Arial"/>
          <w:u w:val="single"/>
        </w:rPr>
        <w:t>In attendance as and when required</w:t>
      </w:r>
    </w:p>
    <w:p w:rsidR="0011119F" w:rsidRPr="0020328C" w:rsidRDefault="0011119F" w:rsidP="00612EE2">
      <w:pPr>
        <w:ind w:right="-2"/>
        <w:jc w:val="both"/>
        <w:outlineLvl w:val="0"/>
        <w:rPr>
          <w:rFonts w:ascii="Arial" w:hAnsi="Arial" w:cs="Arial"/>
        </w:rPr>
      </w:pPr>
    </w:p>
    <w:p w:rsidR="002C177B" w:rsidRPr="0020328C" w:rsidRDefault="002C177B" w:rsidP="00612EE2">
      <w:pPr>
        <w:numPr>
          <w:ilvl w:val="0"/>
          <w:numId w:val="3"/>
        </w:numPr>
        <w:ind w:left="0" w:right="-2" w:firstLine="0"/>
        <w:jc w:val="both"/>
        <w:outlineLvl w:val="0"/>
        <w:rPr>
          <w:rFonts w:ascii="Arial" w:hAnsi="Arial" w:cs="Arial"/>
        </w:rPr>
      </w:pPr>
      <w:r w:rsidRPr="0020328C">
        <w:rPr>
          <w:rFonts w:ascii="Arial" w:hAnsi="Arial" w:cs="Arial"/>
        </w:rPr>
        <w:t xml:space="preserve">Commissioning Support </w:t>
      </w:r>
      <w:r w:rsidR="001B0238" w:rsidRPr="0020328C">
        <w:rPr>
          <w:rFonts w:ascii="Arial" w:hAnsi="Arial" w:cs="Arial"/>
        </w:rPr>
        <w:t>R</w:t>
      </w:r>
      <w:r w:rsidRPr="0020328C">
        <w:rPr>
          <w:rFonts w:ascii="Arial" w:hAnsi="Arial" w:cs="Arial"/>
        </w:rPr>
        <w:t>epresentatives</w:t>
      </w:r>
    </w:p>
    <w:p w:rsidR="00127F21" w:rsidRPr="00127F21" w:rsidRDefault="001B0238" w:rsidP="00127F21">
      <w:pPr>
        <w:numPr>
          <w:ilvl w:val="0"/>
          <w:numId w:val="3"/>
        </w:numPr>
        <w:ind w:left="0" w:right="-2" w:firstLine="0"/>
        <w:jc w:val="both"/>
        <w:outlineLvl w:val="0"/>
        <w:rPr>
          <w:rFonts w:ascii="Arial" w:hAnsi="Arial" w:cs="Arial"/>
          <w:color w:val="1F497D"/>
        </w:rPr>
      </w:pPr>
      <w:r w:rsidRPr="0020328C">
        <w:rPr>
          <w:rFonts w:ascii="Arial" w:hAnsi="Arial" w:cs="Arial"/>
        </w:rPr>
        <w:t>Other Officers of the CCG</w:t>
      </w:r>
    </w:p>
    <w:p w:rsidR="00127F21" w:rsidRPr="00127F21" w:rsidRDefault="001B0238" w:rsidP="00127F21">
      <w:pPr>
        <w:numPr>
          <w:ilvl w:val="0"/>
          <w:numId w:val="3"/>
        </w:numPr>
        <w:ind w:left="0" w:right="-2" w:firstLine="0"/>
        <w:jc w:val="both"/>
        <w:outlineLvl w:val="0"/>
        <w:rPr>
          <w:rFonts w:ascii="Arial" w:hAnsi="Arial" w:cs="Arial"/>
          <w:color w:val="1F497D"/>
        </w:rPr>
      </w:pPr>
      <w:r w:rsidRPr="00127F21">
        <w:rPr>
          <w:rFonts w:ascii="Arial" w:hAnsi="Arial" w:cs="Arial"/>
        </w:rPr>
        <w:t xml:space="preserve">Other Officers of </w:t>
      </w:r>
      <w:r w:rsidR="00127F21">
        <w:rPr>
          <w:rFonts w:ascii="Arial" w:hAnsi="Arial" w:cs="Arial"/>
        </w:rPr>
        <w:t>NHS England and NHS Improvement – North East and Yorkshire</w:t>
      </w:r>
    </w:p>
    <w:p w:rsidR="00863377" w:rsidRPr="0020328C" w:rsidRDefault="00863377" w:rsidP="00127F21">
      <w:pPr>
        <w:ind w:right="-2"/>
        <w:jc w:val="both"/>
        <w:outlineLvl w:val="0"/>
        <w:rPr>
          <w:rFonts w:ascii="Arial" w:hAnsi="Arial" w:cs="Arial"/>
          <w:b/>
        </w:rPr>
      </w:pPr>
    </w:p>
    <w:sectPr w:rsidR="00863377" w:rsidRPr="0020328C" w:rsidSect="00612EE2">
      <w:footerReference w:type="default" r:id="rId1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77" w:rsidRDefault="004E4877">
      <w:r>
        <w:separator/>
      </w:r>
    </w:p>
  </w:endnote>
  <w:endnote w:type="continuationSeparator" w:id="0">
    <w:p w:rsidR="004E4877" w:rsidRDefault="004E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6D" w:rsidRPr="000544BC" w:rsidRDefault="005B55EA" w:rsidP="00612EE2">
    <w:pPr>
      <w:pStyle w:val="Footer"/>
      <w:tabs>
        <w:tab w:val="clear" w:pos="4153"/>
        <w:tab w:val="clear" w:pos="8306"/>
      </w:tabs>
      <w:rPr>
        <w:rFonts w:ascii="Arial" w:hAnsi="Arial" w:cs="Arial"/>
        <w:sz w:val="16"/>
        <w:szCs w:val="16"/>
        <w:lang w:val="en-GB"/>
      </w:rPr>
    </w:pPr>
    <w:r>
      <w:rPr>
        <w:rFonts w:ascii="Arial" w:hAnsi="Arial" w:cs="Arial"/>
        <w:sz w:val="16"/>
        <w:szCs w:val="16"/>
        <w:lang w:val="en-GB"/>
      </w:rPr>
      <w:t>Ju</w:t>
    </w:r>
    <w:r w:rsidR="00127F21">
      <w:rPr>
        <w:rFonts w:ascii="Arial" w:hAnsi="Arial" w:cs="Arial"/>
        <w:sz w:val="16"/>
        <w:szCs w:val="16"/>
        <w:lang w:val="en-GB"/>
      </w:rPr>
      <w:t>ly</w:t>
    </w:r>
    <w:r w:rsidR="004D0F1A">
      <w:rPr>
        <w:rFonts w:ascii="Arial" w:hAnsi="Arial" w:cs="Arial"/>
        <w:sz w:val="16"/>
        <w:szCs w:val="16"/>
        <w:lang w:val="en-GB"/>
      </w:rPr>
      <w:t xml:space="preserve"> 2019</w:t>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127F21">
      <w:rPr>
        <w:rFonts w:ascii="Arial" w:hAnsi="Arial" w:cs="Arial"/>
        <w:sz w:val="16"/>
        <w:szCs w:val="16"/>
        <w:lang w:val="en-GB"/>
      </w:rPr>
      <w:t xml:space="preserve">                                          </w:t>
    </w:r>
    <w:r w:rsidR="00612EE2" w:rsidRPr="00612EE2">
      <w:rPr>
        <w:rFonts w:ascii="Arial" w:hAnsi="Arial" w:cs="Arial"/>
        <w:sz w:val="16"/>
        <w:szCs w:val="16"/>
      </w:rPr>
      <w:t xml:space="preserve">Page </w:t>
    </w:r>
    <w:r w:rsidR="00612EE2" w:rsidRPr="00612EE2">
      <w:rPr>
        <w:rFonts w:ascii="Arial" w:hAnsi="Arial" w:cs="Arial"/>
        <w:bCs/>
        <w:sz w:val="16"/>
        <w:szCs w:val="16"/>
      </w:rPr>
      <w:fldChar w:fldCharType="begin"/>
    </w:r>
    <w:r w:rsidR="00612EE2" w:rsidRPr="00612EE2">
      <w:rPr>
        <w:rFonts w:ascii="Arial" w:hAnsi="Arial" w:cs="Arial"/>
        <w:bCs/>
        <w:sz w:val="16"/>
        <w:szCs w:val="16"/>
      </w:rPr>
      <w:instrText xml:space="preserve"> PAGE </w:instrText>
    </w:r>
    <w:r w:rsidR="00612EE2" w:rsidRPr="00612EE2">
      <w:rPr>
        <w:rFonts w:ascii="Arial" w:hAnsi="Arial" w:cs="Arial"/>
        <w:bCs/>
        <w:sz w:val="16"/>
        <w:szCs w:val="16"/>
      </w:rPr>
      <w:fldChar w:fldCharType="separate"/>
    </w:r>
    <w:r w:rsidR="005E0BB2">
      <w:rPr>
        <w:rFonts w:ascii="Arial" w:hAnsi="Arial" w:cs="Arial"/>
        <w:bCs/>
        <w:noProof/>
        <w:sz w:val="16"/>
        <w:szCs w:val="16"/>
      </w:rPr>
      <w:t>1</w:t>
    </w:r>
    <w:r w:rsidR="00612EE2" w:rsidRPr="00612EE2">
      <w:rPr>
        <w:rFonts w:ascii="Arial" w:hAnsi="Arial" w:cs="Arial"/>
        <w:bCs/>
        <w:sz w:val="16"/>
        <w:szCs w:val="16"/>
      </w:rPr>
      <w:fldChar w:fldCharType="end"/>
    </w:r>
    <w:r w:rsidR="00612EE2" w:rsidRPr="00612EE2">
      <w:rPr>
        <w:rFonts w:ascii="Arial" w:hAnsi="Arial" w:cs="Arial"/>
        <w:sz w:val="16"/>
        <w:szCs w:val="16"/>
      </w:rPr>
      <w:t xml:space="preserve"> of </w:t>
    </w:r>
    <w:r w:rsidR="00612EE2" w:rsidRPr="00612EE2">
      <w:rPr>
        <w:rFonts w:ascii="Arial" w:hAnsi="Arial" w:cs="Arial"/>
        <w:bCs/>
        <w:sz w:val="16"/>
        <w:szCs w:val="16"/>
      </w:rPr>
      <w:fldChar w:fldCharType="begin"/>
    </w:r>
    <w:r w:rsidR="00612EE2" w:rsidRPr="00612EE2">
      <w:rPr>
        <w:rFonts w:ascii="Arial" w:hAnsi="Arial" w:cs="Arial"/>
        <w:bCs/>
        <w:sz w:val="16"/>
        <w:szCs w:val="16"/>
      </w:rPr>
      <w:instrText xml:space="preserve"> NUMPAGES  </w:instrText>
    </w:r>
    <w:r w:rsidR="00612EE2" w:rsidRPr="00612EE2">
      <w:rPr>
        <w:rFonts w:ascii="Arial" w:hAnsi="Arial" w:cs="Arial"/>
        <w:bCs/>
        <w:sz w:val="16"/>
        <w:szCs w:val="16"/>
      </w:rPr>
      <w:fldChar w:fldCharType="separate"/>
    </w:r>
    <w:r w:rsidR="005E0BB2">
      <w:rPr>
        <w:rFonts w:ascii="Arial" w:hAnsi="Arial" w:cs="Arial"/>
        <w:bCs/>
        <w:noProof/>
        <w:sz w:val="16"/>
        <w:szCs w:val="16"/>
      </w:rPr>
      <w:t>8</w:t>
    </w:r>
    <w:r w:rsidR="00612EE2" w:rsidRPr="00612EE2">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77" w:rsidRDefault="004E4877">
      <w:r>
        <w:separator/>
      </w:r>
    </w:p>
  </w:footnote>
  <w:footnote w:type="continuationSeparator" w:id="0">
    <w:p w:rsidR="004E4877" w:rsidRDefault="004E4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845"/>
    <w:multiLevelType w:val="multilevel"/>
    <w:tmpl w:val="C41A9FCE"/>
    <w:lvl w:ilvl="0">
      <w:start w:val="7"/>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1">
    <w:nsid w:val="06BD20B7"/>
    <w:multiLevelType w:val="hybridMultilevel"/>
    <w:tmpl w:val="EB5EF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0519CE"/>
    <w:multiLevelType w:val="multilevel"/>
    <w:tmpl w:val="6EAC3B00"/>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0803D2"/>
    <w:multiLevelType w:val="hybridMultilevel"/>
    <w:tmpl w:val="5E0EB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A6D51"/>
    <w:multiLevelType w:val="hybridMultilevel"/>
    <w:tmpl w:val="2196D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332AB3"/>
    <w:multiLevelType w:val="hybridMultilevel"/>
    <w:tmpl w:val="7B2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CB4C7B"/>
    <w:multiLevelType w:val="hybridMultilevel"/>
    <w:tmpl w:val="9522D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876765"/>
    <w:multiLevelType w:val="hybridMultilevel"/>
    <w:tmpl w:val="9176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7C2F6D"/>
    <w:multiLevelType w:val="hybridMultilevel"/>
    <w:tmpl w:val="5F4E8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4B07A3"/>
    <w:multiLevelType w:val="hybridMultilevel"/>
    <w:tmpl w:val="721C37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16662E"/>
    <w:multiLevelType w:val="multilevel"/>
    <w:tmpl w:val="33FE07F4"/>
    <w:lvl w:ilvl="0">
      <w:start w:val="1"/>
      <w:numFmt w:val="decimal"/>
      <w:lvlText w:val="%1."/>
      <w:lvlJc w:val="left"/>
      <w:pPr>
        <w:ind w:left="-491" w:hanging="360"/>
      </w:pPr>
      <w:rPr>
        <w:rFonts w:hint="default"/>
        <w:b/>
      </w:rPr>
    </w:lvl>
    <w:lvl w:ilvl="1">
      <w:start w:val="1"/>
      <w:numFmt w:val="decimal"/>
      <w:isLgl/>
      <w:lvlText w:val="%1.%2"/>
      <w:lvlJc w:val="left"/>
      <w:pPr>
        <w:ind w:left="4" w:hanging="855"/>
      </w:pPr>
      <w:rPr>
        <w:rFonts w:hint="default"/>
        <w:b w:val="0"/>
      </w:rPr>
    </w:lvl>
    <w:lvl w:ilvl="2">
      <w:start w:val="1"/>
      <w:numFmt w:val="decimal"/>
      <w:isLgl/>
      <w:lvlText w:val="%1.%2.%3"/>
      <w:lvlJc w:val="left"/>
      <w:pPr>
        <w:ind w:left="4" w:hanging="855"/>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11">
    <w:nsid w:val="48ED6902"/>
    <w:multiLevelType w:val="hybridMultilevel"/>
    <w:tmpl w:val="73C02EB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6369B3"/>
    <w:multiLevelType w:val="hybridMultilevel"/>
    <w:tmpl w:val="8DD6F4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FD737C"/>
    <w:multiLevelType w:val="hybridMultilevel"/>
    <w:tmpl w:val="69B2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9B66CA"/>
    <w:multiLevelType w:val="multilevel"/>
    <w:tmpl w:val="DF460436"/>
    <w:lvl w:ilvl="0">
      <w:start w:val="1"/>
      <w:numFmt w:val="decimal"/>
      <w:lvlText w:val="%1."/>
      <w:lvlJc w:val="left"/>
      <w:pPr>
        <w:ind w:left="-491"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15">
    <w:nsid w:val="5A953EE5"/>
    <w:multiLevelType w:val="hybridMultilevel"/>
    <w:tmpl w:val="2662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CB7BD7"/>
    <w:multiLevelType w:val="hybridMultilevel"/>
    <w:tmpl w:val="7F12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D0326F"/>
    <w:multiLevelType w:val="hybridMultilevel"/>
    <w:tmpl w:val="05864CC0"/>
    <w:lvl w:ilvl="0" w:tplc="0809001B">
      <w:start w:val="1"/>
      <w:numFmt w:val="lowerRoman"/>
      <w:lvlText w:val="%1."/>
      <w:lvlJc w:val="right"/>
      <w:pPr>
        <w:ind w:left="742" w:hanging="36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8">
    <w:nsid w:val="7B5F4E3D"/>
    <w:multiLevelType w:val="hybridMultilevel"/>
    <w:tmpl w:val="F24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912782"/>
    <w:multiLevelType w:val="multilevel"/>
    <w:tmpl w:val="DA3CE23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0"/>
  </w:num>
  <w:num w:numId="3">
    <w:abstractNumId w:val="3"/>
  </w:num>
  <w:num w:numId="4">
    <w:abstractNumId w:val="8"/>
  </w:num>
  <w:num w:numId="5">
    <w:abstractNumId w:val="15"/>
  </w:num>
  <w:num w:numId="6">
    <w:abstractNumId w:val="7"/>
  </w:num>
  <w:num w:numId="7">
    <w:abstractNumId w:val="16"/>
  </w:num>
  <w:num w:numId="8">
    <w:abstractNumId w:val="19"/>
  </w:num>
  <w:num w:numId="9">
    <w:abstractNumId w:val="0"/>
  </w:num>
  <w:num w:numId="10">
    <w:abstractNumId w:val="5"/>
  </w:num>
  <w:num w:numId="11">
    <w:abstractNumId w:val="6"/>
  </w:num>
  <w:num w:numId="12">
    <w:abstractNumId w:val="13"/>
  </w:num>
  <w:num w:numId="13">
    <w:abstractNumId w:val="17"/>
  </w:num>
  <w:num w:numId="14">
    <w:abstractNumId w:val="9"/>
  </w:num>
  <w:num w:numId="15">
    <w:abstractNumId w:val="12"/>
  </w:num>
  <w:num w:numId="16">
    <w:abstractNumId w:val="2"/>
  </w:num>
  <w:num w:numId="17">
    <w:abstractNumId w:val="11"/>
  </w:num>
  <w:num w:numId="18">
    <w:abstractNumId w:val="14"/>
  </w:num>
  <w:num w:numId="19">
    <w:abstractNumId w:val="4"/>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A7"/>
    <w:rsid w:val="000023F3"/>
    <w:rsid w:val="00002E74"/>
    <w:rsid w:val="00004ADA"/>
    <w:rsid w:val="00005C50"/>
    <w:rsid w:val="0003133E"/>
    <w:rsid w:val="00041DEB"/>
    <w:rsid w:val="000444FD"/>
    <w:rsid w:val="00045082"/>
    <w:rsid w:val="0004655B"/>
    <w:rsid w:val="0005146C"/>
    <w:rsid w:val="000544BC"/>
    <w:rsid w:val="00057774"/>
    <w:rsid w:val="00064199"/>
    <w:rsid w:val="00064881"/>
    <w:rsid w:val="0007129E"/>
    <w:rsid w:val="00073B2D"/>
    <w:rsid w:val="0008132A"/>
    <w:rsid w:val="000836CC"/>
    <w:rsid w:val="0008735E"/>
    <w:rsid w:val="000969EB"/>
    <w:rsid w:val="000A0451"/>
    <w:rsid w:val="000A10A8"/>
    <w:rsid w:val="000A2121"/>
    <w:rsid w:val="000A5427"/>
    <w:rsid w:val="000A6230"/>
    <w:rsid w:val="000B12B8"/>
    <w:rsid w:val="000B36EA"/>
    <w:rsid w:val="000B4467"/>
    <w:rsid w:val="000C2D1B"/>
    <w:rsid w:val="000C4474"/>
    <w:rsid w:val="000D4558"/>
    <w:rsid w:val="000D4A33"/>
    <w:rsid w:val="000D5522"/>
    <w:rsid w:val="000D7FF5"/>
    <w:rsid w:val="000E02C5"/>
    <w:rsid w:val="000E09B3"/>
    <w:rsid w:val="000E27A0"/>
    <w:rsid w:val="000E2F38"/>
    <w:rsid w:val="000E55A0"/>
    <w:rsid w:val="000E68AD"/>
    <w:rsid w:val="000E6BF5"/>
    <w:rsid w:val="000F5997"/>
    <w:rsid w:val="000F6431"/>
    <w:rsid w:val="00107335"/>
    <w:rsid w:val="0011119F"/>
    <w:rsid w:val="00127C33"/>
    <w:rsid w:val="00127F21"/>
    <w:rsid w:val="001352BF"/>
    <w:rsid w:val="001400B2"/>
    <w:rsid w:val="00146ED8"/>
    <w:rsid w:val="00156744"/>
    <w:rsid w:val="00161DED"/>
    <w:rsid w:val="001662E5"/>
    <w:rsid w:val="001759C7"/>
    <w:rsid w:val="00185AA3"/>
    <w:rsid w:val="00186FDA"/>
    <w:rsid w:val="00192977"/>
    <w:rsid w:val="001941BD"/>
    <w:rsid w:val="001A2B3E"/>
    <w:rsid w:val="001A31D0"/>
    <w:rsid w:val="001B0238"/>
    <w:rsid w:val="001B05CD"/>
    <w:rsid w:val="001B49A0"/>
    <w:rsid w:val="001B4FF7"/>
    <w:rsid w:val="001B59B9"/>
    <w:rsid w:val="001B74B8"/>
    <w:rsid w:val="001C2B18"/>
    <w:rsid w:val="001E0133"/>
    <w:rsid w:val="001E48E7"/>
    <w:rsid w:val="001F57E4"/>
    <w:rsid w:val="001F7B73"/>
    <w:rsid w:val="002008F1"/>
    <w:rsid w:val="00201182"/>
    <w:rsid w:val="0020328C"/>
    <w:rsid w:val="00216885"/>
    <w:rsid w:val="002233A7"/>
    <w:rsid w:val="002254CC"/>
    <w:rsid w:val="002267CB"/>
    <w:rsid w:val="00227CE5"/>
    <w:rsid w:val="00237E73"/>
    <w:rsid w:val="002423E3"/>
    <w:rsid w:val="002429B8"/>
    <w:rsid w:val="00247389"/>
    <w:rsid w:val="00257C2C"/>
    <w:rsid w:val="002822F2"/>
    <w:rsid w:val="00286D41"/>
    <w:rsid w:val="002874F0"/>
    <w:rsid w:val="00294E16"/>
    <w:rsid w:val="0029515A"/>
    <w:rsid w:val="002A32CA"/>
    <w:rsid w:val="002A3733"/>
    <w:rsid w:val="002A3F5A"/>
    <w:rsid w:val="002B3A89"/>
    <w:rsid w:val="002C177B"/>
    <w:rsid w:val="002C2A9C"/>
    <w:rsid w:val="002E4443"/>
    <w:rsid w:val="002E5194"/>
    <w:rsid w:val="002F486A"/>
    <w:rsid w:val="00301A65"/>
    <w:rsid w:val="00313EE4"/>
    <w:rsid w:val="0031688F"/>
    <w:rsid w:val="00322C3F"/>
    <w:rsid w:val="003255C5"/>
    <w:rsid w:val="00330CA9"/>
    <w:rsid w:val="00347D6D"/>
    <w:rsid w:val="00356A04"/>
    <w:rsid w:val="00360043"/>
    <w:rsid w:val="003653F9"/>
    <w:rsid w:val="0036557A"/>
    <w:rsid w:val="00366031"/>
    <w:rsid w:val="00371087"/>
    <w:rsid w:val="00381AB2"/>
    <w:rsid w:val="00385E17"/>
    <w:rsid w:val="00390660"/>
    <w:rsid w:val="00391E82"/>
    <w:rsid w:val="0039697B"/>
    <w:rsid w:val="003A2616"/>
    <w:rsid w:val="003B52DE"/>
    <w:rsid w:val="003B535D"/>
    <w:rsid w:val="003B772C"/>
    <w:rsid w:val="003B7B0E"/>
    <w:rsid w:val="003C0AA4"/>
    <w:rsid w:val="003D2BF7"/>
    <w:rsid w:val="003D5B7A"/>
    <w:rsid w:val="003E062D"/>
    <w:rsid w:val="003E204A"/>
    <w:rsid w:val="003E7F74"/>
    <w:rsid w:val="003F0436"/>
    <w:rsid w:val="004017A8"/>
    <w:rsid w:val="00406F3D"/>
    <w:rsid w:val="00416119"/>
    <w:rsid w:val="0042012F"/>
    <w:rsid w:val="0043223D"/>
    <w:rsid w:val="004325D9"/>
    <w:rsid w:val="00436851"/>
    <w:rsid w:val="00455AF0"/>
    <w:rsid w:val="00461FBD"/>
    <w:rsid w:val="0046537C"/>
    <w:rsid w:val="004656BA"/>
    <w:rsid w:val="00467543"/>
    <w:rsid w:val="00470B45"/>
    <w:rsid w:val="00476A9A"/>
    <w:rsid w:val="00482602"/>
    <w:rsid w:val="004827C6"/>
    <w:rsid w:val="00486E4D"/>
    <w:rsid w:val="00493474"/>
    <w:rsid w:val="004B6B4A"/>
    <w:rsid w:val="004C158E"/>
    <w:rsid w:val="004C3267"/>
    <w:rsid w:val="004D0EE3"/>
    <w:rsid w:val="004D0F1A"/>
    <w:rsid w:val="004D28CE"/>
    <w:rsid w:val="004D46AD"/>
    <w:rsid w:val="004D6D34"/>
    <w:rsid w:val="004E3DB2"/>
    <w:rsid w:val="004E4877"/>
    <w:rsid w:val="004F6DE4"/>
    <w:rsid w:val="005006A4"/>
    <w:rsid w:val="0050118D"/>
    <w:rsid w:val="00501201"/>
    <w:rsid w:val="005149F7"/>
    <w:rsid w:val="00524645"/>
    <w:rsid w:val="0053521C"/>
    <w:rsid w:val="00535DB1"/>
    <w:rsid w:val="005366D7"/>
    <w:rsid w:val="005402ED"/>
    <w:rsid w:val="00551F0C"/>
    <w:rsid w:val="00552A9D"/>
    <w:rsid w:val="00563647"/>
    <w:rsid w:val="005643FF"/>
    <w:rsid w:val="005678C9"/>
    <w:rsid w:val="00573DC1"/>
    <w:rsid w:val="005746DD"/>
    <w:rsid w:val="00576007"/>
    <w:rsid w:val="00590ECE"/>
    <w:rsid w:val="00592AFD"/>
    <w:rsid w:val="00594A14"/>
    <w:rsid w:val="00594CB5"/>
    <w:rsid w:val="005A4FA3"/>
    <w:rsid w:val="005A52EE"/>
    <w:rsid w:val="005A7483"/>
    <w:rsid w:val="005B4695"/>
    <w:rsid w:val="005B55EA"/>
    <w:rsid w:val="005C4BA2"/>
    <w:rsid w:val="005D0100"/>
    <w:rsid w:val="005D0231"/>
    <w:rsid w:val="005D3346"/>
    <w:rsid w:val="005E0BB2"/>
    <w:rsid w:val="005E0E78"/>
    <w:rsid w:val="005E57B8"/>
    <w:rsid w:val="005E6D35"/>
    <w:rsid w:val="005F1C08"/>
    <w:rsid w:val="005F41C2"/>
    <w:rsid w:val="005F602B"/>
    <w:rsid w:val="005F63F0"/>
    <w:rsid w:val="00602104"/>
    <w:rsid w:val="006053EE"/>
    <w:rsid w:val="00607B68"/>
    <w:rsid w:val="00612EE2"/>
    <w:rsid w:val="006241D5"/>
    <w:rsid w:val="0063054A"/>
    <w:rsid w:val="00642193"/>
    <w:rsid w:val="006462D6"/>
    <w:rsid w:val="00647E6B"/>
    <w:rsid w:val="006675FE"/>
    <w:rsid w:val="00670756"/>
    <w:rsid w:val="00673C5F"/>
    <w:rsid w:val="006749D4"/>
    <w:rsid w:val="006754FD"/>
    <w:rsid w:val="00690296"/>
    <w:rsid w:val="006A222C"/>
    <w:rsid w:val="006D0D6E"/>
    <w:rsid w:val="006D5A70"/>
    <w:rsid w:val="006D673D"/>
    <w:rsid w:val="006E1F98"/>
    <w:rsid w:val="006E679E"/>
    <w:rsid w:val="0070136D"/>
    <w:rsid w:val="007037EF"/>
    <w:rsid w:val="00707287"/>
    <w:rsid w:val="00715B80"/>
    <w:rsid w:val="00722DCE"/>
    <w:rsid w:val="00725D80"/>
    <w:rsid w:val="007355A8"/>
    <w:rsid w:val="00740EAD"/>
    <w:rsid w:val="007416E1"/>
    <w:rsid w:val="0074221A"/>
    <w:rsid w:val="00751E3F"/>
    <w:rsid w:val="0075655F"/>
    <w:rsid w:val="007565CE"/>
    <w:rsid w:val="007700C6"/>
    <w:rsid w:val="007753CF"/>
    <w:rsid w:val="00782447"/>
    <w:rsid w:val="00782695"/>
    <w:rsid w:val="00787DDC"/>
    <w:rsid w:val="00791988"/>
    <w:rsid w:val="00794DC4"/>
    <w:rsid w:val="007979D6"/>
    <w:rsid w:val="007A46FA"/>
    <w:rsid w:val="007B1E3A"/>
    <w:rsid w:val="007B3CAF"/>
    <w:rsid w:val="007B5AD8"/>
    <w:rsid w:val="007D29B5"/>
    <w:rsid w:val="007D36D1"/>
    <w:rsid w:val="007D723C"/>
    <w:rsid w:val="007F6EA9"/>
    <w:rsid w:val="008006FF"/>
    <w:rsid w:val="008113C4"/>
    <w:rsid w:val="00811E2B"/>
    <w:rsid w:val="00816BE5"/>
    <w:rsid w:val="0081796B"/>
    <w:rsid w:val="00817EB1"/>
    <w:rsid w:val="00822ABC"/>
    <w:rsid w:val="00834269"/>
    <w:rsid w:val="0084057E"/>
    <w:rsid w:val="0084223E"/>
    <w:rsid w:val="008423D3"/>
    <w:rsid w:val="008423F2"/>
    <w:rsid w:val="0084336F"/>
    <w:rsid w:val="008529E0"/>
    <w:rsid w:val="00863377"/>
    <w:rsid w:val="00864118"/>
    <w:rsid w:val="00875871"/>
    <w:rsid w:val="0089067C"/>
    <w:rsid w:val="008932E4"/>
    <w:rsid w:val="008A4251"/>
    <w:rsid w:val="008A74F0"/>
    <w:rsid w:val="008B7613"/>
    <w:rsid w:val="008D4EDA"/>
    <w:rsid w:val="008E406D"/>
    <w:rsid w:val="008E5B36"/>
    <w:rsid w:val="008F0668"/>
    <w:rsid w:val="008F1517"/>
    <w:rsid w:val="008F3932"/>
    <w:rsid w:val="008F42C5"/>
    <w:rsid w:val="009006CB"/>
    <w:rsid w:val="00903837"/>
    <w:rsid w:val="00904F98"/>
    <w:rsid w:val="00911F4E"/>
    <w:rsid w:val="0091394B"/>
    <w:rsid w:val="00913E02"/>
    <w:rsid w:val="00913EAB"/>
    <w:rsid w:val="00915C11"/>
    <w:rsid w:val="009174E6"/>
    <w:rsid w:val="00917D6D"/>
    <w:rsid w:val="00921C0D"/>
    <w:rsid w:val="009238C6"/>
    <w:rsid w:val="0092569E"/>
    <w:rsid w:val="00925F7A"/>
    <w:rsid w:val="009271D8"/>
    <w:rsid w:val="00927845"/>
    <w:rsid w:val="009304EA"/>
    <w:rsid w:val="00932DA9"/>
    <w:rsid w:val="00933321"/>
    <w:rsid w:val="009359D0"/>
    <w:rsid w:val="009426F1"/>
    <w:rsid w:val="00943379"/>
    <w:rsid w:val="00951140"/>
    <w:rsid w:val="009519E4"/>
    <w:rsid w:val="009568EB"/>
    <w:rsid w:val="00963C19"/>
    <w:rsid w:val="009728A1"/>
    <w:rsid w:val="009749D5"/>
    <w:rsid w:val="00982DE8"/>
    <w:rsid w:val="00983A1D"/>
    <w:rsid w:val="00991F98"/>
    <w:rsid w:val="00995D66"/>
    <w:rsid w:val="009A095A"/>
    <w:rsid w:val="009A12AF"/>
    <w:rsid w:val="009B30AD"/>
    <w:rsid w:val="009C08FF"/>
    <w:rsid w:val="009C4A35"/>
    <w:rsid w:val="009D5699"/>
    <w:rsid w:val="009D69E8"/>
    <w:rsid w:val="009E7DAF"/>
    <w:rsid w:val="009F00DC"/>
    <w:rsid w:val="009F17E6"/>
    <w:rsid w:val="00A15307"/>
    <w:rsid w:val="00A170FC"/>
    <w:rsid w:val="00A17A2D"/>
    <w:rsid w:val="00A23E7E"/>
    <w:rsid w:val="00A25962"/>
    <w:rsid w:val="00A302BB"/>
    <w:rsid w:val="00A30C96"/>
    <w:rsid w:val="00A50C8E"/>
    <w:rsid w:val="00A562FF"/>
    <w:rsid w:val="00A577CB"/>
    <w:rsid w:val="00A57CBD"/>
    <w:rsid w:val="00A60350"/>
    <w:rsid w:val="00A6771D"/>
    <w:rsid w:val="00A81C77"/>
    <w:rsid w:val="00A86BB4"/>
    <w:rsid w:val="00A91C9C"/>
    <w:rsid w:val="00A967EE"/>
    <w:rsid w:val="00AA145A"/>
    <w:rsid w:val="00AA781D"/>
    <w:rsid w:val="00AC3460"/>
    <w:rsid w:val="00AC3EE2"/>
    <w:rsid w:val="00AF0492"/>
    <w:rsid w:val="00AF0DE5"/>
    <w:rsid w:val="00AF2034"/>
    <w:rsid w:val="00B01067"/>
    <w:rsid w:val="00B157DB"/>
    <w:rsid w:val="00B2494E"/>
    <w:rsid w:val="00B2721C"/>
    <w:rsid w:val="00B34BD2"/>
    <w:rsid w:val="00B53163"/>
    <w:rsid w:val="00B54628"/>
    <w:rsid w:val="00B60DA0"/>
    <w:rsid w:val="00B6587B"/>
    <w:rsid w:val="00B72BAB"/>
    <w:rsid w:val="00B81533"/>
    <w:rsid w:val="00B85A95"/>
    <w:rsid w:val="00B91DBF"/>
    <w:rsid w:val="00BA0707"/>
    <w:rsid w:val="00BA1D44"/>
    <w:rsid w:val="00BA2127"/>
    <w:rsid w:val="00BB2849"/>
    <w:rsid w:val="00BB49D5"/>
    <w:rsid w:val="00BB5020"/>
    <w:rsid w:val="00BB5E02"/>
    <w:rsid w:val="00BD4F96"/>
    <w:rsid w:val="00BE0F7F"/>
    <w:rsid w:val="00BE1AFE"/>
    <w:rsid w:val="00BE6562"/>
    <w:rsid w:val="00BE710A"/>
    <w:rsid w:val="00BE7945"/>
    <w:rsid w:val="00C02DDD"/>
    <w:rsid w:val="00C05942"/>
    <w:rsid w:val="00C061B6"/>
    <w:rsid w:val="00C0753E"/>
    <w:rsid w:val="00C171AC"/>
    <w:rsid w:val="00C226B7"/>
    <w:rsid w:val="00C26725"/>
    <w:rsid w:val="00C278DE"/>
    <w:rsid w:val="00C3217F"/>
    <w:rsid w:val="00C32287"/>
    <w:rsid w:val="00C32B13"/>
    <w:rsid w:val="00C541CD"/>
    <w:rsid w:val="00C54709"/>
    <w:rsid w:val="00C74D14"/>
    <w:rsid w:val="00C77E6C"/>
    <w:rsid w:val="00C814A7"/>
    <w:rsid w:val="00C858FE"/>
    <w:rsid w:val="00C85FC5"/>
    <w:rsid w:val="00C91C80"/>
    <w:rsid w:val="00CA0A7A"/>
    <w:rsid w:val="00CA39D2"/>
    <w:rsid w:val="00CA69B4"/>
    <w:rsid w:val="00CA71E2"/>
    <w:rsid w:val="00CA7224"/>
    <w:rsid w:val="00CA7A8F"/>
    <w:rsid w:val="00CB294F"/>
    <w:rsid w:val="00CB3813"/>
    <w:rsid w:val="00CC0430"/>
    <w:rsid w:val="00CE290E"/>
    <w:rsid w:val="00CF293A"/>
    <w:rsid w:val="00D015F5"/>
    <w:rsid w:val="00D106CA"/>
    <w:rsid w:val="00D10DE5"/>
    <w:rsid w:val="00D15271"/>
    <w:rsid w:val="00D20DA2"/>
    <w:rsid w:val="00D243BD"/>
    <w:rsid w:val="00D310B7"/>
    <w:rsid w:val="00D37643"/>
    <w:rsid w:val="00D43FE1"/>
    <w:rsid w:val="00D445B2"/>
    <w:rsid w:val="00D45A11"/>
    <w:rsid w:val="00D47C80"/>
    <w:rsid w:val="00D55D3D"/>
    <w:rsid w:val="00D55F31"/>
    <w:rsid w:val="00D63010"/>
    <w:rsid w:val="00D66827"/>
    <w:rsid w:val="00D722B9"/>
    <w:rsid w:val="00D75763"/>
    <w:rsid w:val="00D83C4A"/>
    <w:rsid w:val="00D87FDA"/>
    <w:rsid w:val="00D91581"/>
    <w:rsid w:val="00D954D6"/>
    <w:rsid w:val="00DA1935"/>
    <w:rsid w:val="00DA19B2"/>
    <w:rsid w:val="00DA2E27"/>
    <w:rsid w:val="00DB1BBC"/>
    <w:rsid w:val="00DC2738"/>
    <w:rsid w:val="00DC4E8A"/>
    <w:rsid w:val="00DD5D2B"/>
    <w:rsid w:val="00DD70C5"/>
    <w:rsid w:val="00DD75FF"/>
    <w:rsid w:val="00DF1901"/>
    <w:rsid w:val="00DF4CC4"/>
    <w:rsid w:val="00DF7C9A"/>
    <w:rsid w:val="00DF7CED"/>
    <w:rsid w:val="00E01BBA"/>
    <w:rsid w:val="00E03C0A"/>
    <w:rsid w:val="00E05C60"/>
    <w:rsid w:val="00E10719"/>
    <w:rsid w:val="00E129BA"/>
    <w:rsid w:val="00E14C99"/>
    <w:rsid w:val="00E15079"/>
    <w:rsid w:val="00E30A50"/>
    <w:rsid w:val="00E4155E"/>
    <w:rsid w:val="00E6363E"/>
    <w:rsid w:val="00E66CF3"/>
    <w:rsid w:val="00E66F1A"/>
    <w:rsid w:val="00E72CC3"/>
    <w:rsid w:val="00E74317"/>
    <w:rsid w:val="00E75C71"/>
    <w:rsid w:val="00E80266"/>
    <w:rsid w:val="00E8283A"/>
    <w:rsid w:val="00E8402A"/>
    <w:rsid w:val="00E90411"/>
    <w:rsid w:val="00E90C3E"/>
    <w:rsid w:val="00E90F72"/>
    <w:rsid w:val="00E9475A"/>
    <w:rsid w:val="00E9482E"/>
    <w:rsid w:val="00E95AAA"/>
    <w:rsid w:val="00EB7BE2"/>
    <w:rsid w:val="00EC0EB8"/>
    <w:rsid w:val="00EE7EF8"/>
    <w:rsid w:val="00EF3B6F"/>
    <w:rsid w:val="00F05948"/>
    <w:rsid w:val="00F1312D"/>
    <w:rsid w:val="00F16A1F"/>
    <w:rsid w:val="00F2417C"/>
    <w:rsid w:val="00F35CC9"/>
    <w:rsid w:val="00F35FF1"/>
    <w:rsid w:val="00F40D4C"/>
    <w:rsid w:val="00F412DC"/>
    <w:rsid w:val="00F418F2"/>
    <w:rsid w:val="00F4324E"/>
    <w:rsid w:val="00F46D91"/>
    <w:rsid w:val="00F47ADC"/>
    <w:rsid w:val="00F47DDB"/>
    <w:rsid w:val="00F54F57"/>
    <w:rsid w:val="00F557ED"/>
    <w:rsid w:val="00F60525"/>
    <w:rsid w:val="00F62532"/>
    <w:rsid w:val="00F637C7"/>
    <w:rsid w:val="00F63E2B"/>
    <w:rsid w:val="00F77EFA"/>
    <w:rsid w:val="00F82DDB"/>
    <w:rsid w:val="00F85F16"/>
    <w:rsid w:val="00F92119"/>
    <w:rsid w:val="00F94A1F"/>
    <w:rsid w:val="00FA2FB4"/>
    <w:rsid w:val="00FA7823"/>
    <w:rsid w:val="00FA782D"/>
    <w:rsid w:val="00FA7E47"/>
    <w:rsid w:val="00FB1284"/>
    <w:rsid w:val="00FD24C6"/>
    <w:rsid w:val="00FE353F"/>
    <w:rsid w:val="00FE3B8F"/>
    <w:rsid w:val="00FF1902"/>
    <w:rsid w:val="00FF5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A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541CD"/>
    <w:pPr>
      <w:spacing w:after="120"/>
    </w:pPr>
  </w:style>
  <w:style w:type="paragraph" w:customStyle="1" w:styleId="Char1">
    <w:name w:val="Char1"/>
    <w:basedOn w:val="Normal"/>
    <w:rsid w:val="00C541CD"/>
    <w:pPr>
      <w:spacing w:after="160" w:line="240" w:lineRule="exact"/>
    </w:pPr>
    <w:rPr>
      <w:rFonts w:ascii="Verdana" w:hAnsi="Verdana"/>
      <w:sz w:val="20"/>
      <w:szCs w:val="20"/>
      <w:lang w:val="en-US" w:eastAsia="en-US"/>
    </w:rPr>
  </w:style>
  <w:style w:type="paragraph" w:styleId="Header">
    <w:name w:val="header"/>
    <w:basedOn w:val="Normal"/>
    <w:rsid w:val="00864118"/>
    <w:pPr>
      <w:tabs>
        <w:tab w:val="center" w:pos="4153"/>
        <w:tab w:val="right" w:pos="8306"/>
      </w:tabs>
    </w:pPr>
  </w:style>
  <w:style w:type="paragraph" w:styleId="Footer">
    <w:name w:val="footer"/>
    <w:basedOn w:val="Normal"/>
    <w:link w:val="FooterChar"/>
    <w:uiPriority w:val="99"/>
    <w:rsid w:val="00864118"/>
    <w:pPr>
      <w:tabs>
        <w:tab w:val="center" w:pos="4153"/>
        <w:tab w:val="right" w:pos="8306"/>
      </w:tabs>
    </w:pPr>
    <w:rPr>
      <w:lang w:val="x-none" w:eastAsia="x-none"/>
    </w:rPr>
  </w:style>
  <w:style w:type="paragraph" w:customStyle="1" w:styleId="CharCharCharCharCharCharCharCharCharCharCharCharCharCharCharCharChar">
    <w:name w:val="Char Char Char Char Char Char Char Char Char Char Char Char Char Char Char Char Char"/>
    <w:aliases w:val=" Char Char Char1 Char Char Char Char Char Char Char Char Char Char Char Char Char Char Char Char Char"/>
    <w:basedOn w:val="Normal"/>
    <w:rsid w:val="009238C6"/>
    <w:pPr>
      <w:spacing w:after="160" w:line="240" w:lineRule="exact"/>
    </w:pPr>
    <w:rPr>
      <w:rFonts w:ascii="Verdana" w:hAnsi="Verdana"/>
      <w:sz w:val="20"/>
      <w:szCs w:val="20"/>
      <w:lang w:val="en-US" w:eastAsia="en-US"/>
    </w:rPr>
  </w:style>
  <w:style w:type="paragraph" w:styleId="DocumentMap">
    <w:name w:val="Document Map"/>
    <w:basedOn w:val="Normal"/>
    <w:semiHidden/>
    <w:rsid w:val="00A30C96"/>
    <w:pPr>
      <w:shd w:val="clear" w:color="auto" w:fill="000080"/>
    </w:pPr>
    <w:rPr>
      <w:rFonts w:ascii="Tahoma" w:hAnsi="Tahoma" w:cs="Tahoma"/>
      <w:sz w:val="20"/>
      <w:szCs w:val="20"/>
    </w:rPr>
  </w:style>
  <w:style w:type="paragraph" w:styleId="BalloonText">
    <w:name w:val="Balloon Text"/>
    <w:basedOn w:val="Normal"/>
    <w:link w:val="BalloonTextChar"/>
    <w:rsid w:val="009F00DC"/>
    <w:rPr>
      <w:rFonts w:ascii="Tahoma" w:hAnsi="Tahoma"/>
      <w:sz w:val="16"/>
      <w:szCs w:val="16"/>
      <w:lang w:val="x-none" w:eastAsia="x-none"/>
    </w:rPr>
  </w:style>
  <w:style w:type="character" w:customStyle="1" w:styleId="BalloonTextChar">
    <w:name w:val="Balloon Text Char"/>
    <w:link w:val="BalloonText"/>
    <w:rsid w:val="009F00DC"/>
    <w:rPr>
      <w:rFonts w:ascii="Tahoma" w:hAnsi="Tahoma" w:cs="Tahoma"/>
      <w:sz w:val="16"/>
      <w:szCs w:val="16"/>
    </w:rPr>
  </w:style>
  <w:style w:type="paragraph" w:customStyle="1" w:styleId="Default">
    <w:name w:val="Default"/>
    <w:rsid w:val="00BE65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0D6E"/>
    <w:pPr>
      <w:ind w:left="720"/>
    </w:pPr>
    <w:rPr>
      <w:rFonts w:ascii="Calibri" w:eastAsia="Calibri" w:hAnsi="Calibri"/>
      <w:sz w:val="22"/>
      <w:szCs w:val="22"/>
    </w:rPr>
  </w:style>
  <w:style w:type="paragraph" w:styleId="Title">
    <w:name w:val="Title"/>
    <w:basedOn w:val="Normal"/>
    <w:link w:val="TitleChar"/>
    <w:qFormat/>
    <w:rsid w:val="00DF4CC4"/>
    <w:pPr>
      <w:jc w:val="center"/>
    </w:pPr>
    <w:rPr>
      <w:rFonts w:ascii="Arial" w:hAnsi="Arial"/>
      <w:b/>
      <w:u w:val="single"/>
      <w:lang w:val="x-none" w:eastAsia="en-US"/>
    </w:rPr>
  </w:style>
  <w:style w:type="character" w:customStyle="1" w:styleId="TitleChar">
    <w:name w:val="Title Char"/>
    <w:link w:val="Title"/>
    <w:rsid w:val="00DF4CC4"/>
    <w:rPr>
      <w:rFonts w:ascii="Arial" w:hAnsi="Arial" w:cs="Arial"/>
      <w:b/>
      <w:sz w:val="24"/>
      <w:szCs w:val="24"/>
      <w:u w:val="single"/>
      <w:lang w:eastAsia="en-US"/>
    </w:rPr>
  </w:style>
  <w:style w:type="paragraph" w:styleId="Subtitle">
    <w:name w:val="Subtitle"/>
    <w:basedOn w:val="Normal"/>
    <w:link w:val="SubtitleChar"/>
    <w:qFormat/>
    <w:rsid w:val="00816BE5"/>
    <w:pPr>
      <w:jc w:val="center"/>
    </w:pPr>
    <w:rPr>
      <w:rFonts w:ascii="Arial" w:hAnsi="Arial" w:cs="Mangal"/>
      <w:b/>
      <w:bCs/>
      <w:lang w:val="en-US" w:eastAsia="x-none"/>
    </w:rPr>
  </w:style>
  <w:style w:type="character" w:customStyle="1" w:styleId="SubtitleChar">
    <w:name w:val="Subtitle Char"/>
    <w:link w:val="Subtitle"/>
    <w:rsid w:val="00816BE5"/>
    <w:rPr>
      <w:rFonts w:ascii="Arial" w:hAnsi="Arial" w:cs="Mangal"/>
      <w:b/>
      <w:bCs/>
      <w:sz w:val="24"/>
      <w:szCs w:val="24"/>
      <w:lang w:val="en-US"/>
    </w:rPr>
  </w:style>
  <w:style w:type="character" w:customStyle="1" w:styleId="FooterChar">
    <w:name w:val="Footer Char"/>
    <w:link w:val="Footer"/>
    <w:uiPriority w:val="99"/>
    <w:rsid w:val="008E5B36"/>
    <w:rPr>
      <w:sz w:val="24"/>
      <w:szCs w:val="24"/>
    </w:rPr>
  </w:style>
  <w:style w:type="character" w:styleId="CommentReference">
    <w:name w:val="annotation reference"/>
    <w:rsid w:val="00D106CA"/>
    <w:rPr>
      <w:sz w:val="16"/>
      <w:szCs w:val="16"/>
    </w:rPr>
  </w:style>
  <w:style w:type="paragraph" w:styleId="CommentText">
    <w:name w:val="annotation text"/>
    <w:basedOn w:val="Normal"/>
    <w:link w:val="CommentTextChar"/>
    <w:rsid w:val="00D106CA"/>
    <w:rPr>
      <w:sz w:val="20"/>
      <w:szCs w:val="20"/>
    </w:rPr>
  </w:style>
  <w:style w:type="character" w:customStyle="1" w:styleId="CommentTextChar">
    <w:name w:val="Comment Text Char"/>
    <w:basedOn w:val="DefaultParagraphFont"/>
    <w:link w:val="CommentText"/>
    <w:rsid w:val="00D106CA"/>
  </w:style>
  <w:style w:type="paragraph" w:styleId="CommentSubject">
    <w:name w:val="annotation subject"/>
    <w:basedOn w:val="CommentText"/>
    <w:next w:val="CommentText"/>
    <w:link w:val="CommentSubjectChar"/>
    <w:rsid w:val="00D106CA"/>
    <w:rPr>
      <w:b/>
      <w:bCs/>
    </w:rPr>
  </w:style>
  <w:style w:type="character" w:customStyle="1" w:styleId="CommentSubjectChar">
    <w:name w:val="Comment Subject Char"/>
    <w:link w:val="CommentSubject"/>
    <w:rsid w:val="00D106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A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541CD"/>
    <w:pPr>
      <w:spacing w:after="120"/>
    </w:pPr>
  </w:style>
  <w:style w:type="paragraph" w:customStyle="1" w:styleId="Char1">
    <w:name w:val="Char1"/>
    <w:basedOn w:val="Normal"/>
    <w:rsid w:val="00C541CD"/>
    <w:pPr>
      <w:spacing w:after="160" w:line="240" w:lineRule="exact"/>
    </w:pPr>
    <w:rPr>
      <w:rFonts w:ascii="Verdana" w:hAnsi="Verdana"/>
      <w:sz w:val="20"/>
      <w:szCs w:val="20"/>
      <w:lang w:val="en-US" w:eastAsia="en-US"/>
    </w:rPr>
  </w:style>
  <w:style w:type="paragraph" w:styleId="Header">
    <w:name w:val="header"/>
    <w:basedOn w:val="Normal"/>
    <w:rsid w:val="00864118"/>
    <w:pPr>
      <w:tabs>
        <w:tab w:val="center" w:pos="4153"/>
        <w:tab w:val="right" w:pos="8306"/>
      </w:tabs>
    </w:pPr>
  </w:style>
  <w:style w:type="paragraph" w:styleId="Footer">
    <w:name w:val="footer"/>
    <w:basedOn w:val="Normal"/>
    <w:link w:val="FooterChar"/>
    <w:uiPriority w:val="99"/>
    <w:rsid w:val="00864118"/>
    <w:pPr>
      <w:tabs>
        <w:tab w:val="center" w:pos="4153"/>
        <w:tab w:val="right" w:pos="8306"/>
      </w:tabs>
    </w:pPr>
    <w:rPr>
      <w:lang w:val="x-none" w:eastAsia="x-none"/>
    </w:rPr>
  </w:style>
  <w:style w:type="paragraph" w:customStyle="1" w:styleId="CharCharCharCharCharCharCharCharCharCharCharCharCharCharCharCharChar">
    <w:name w:val="Char Char Char Char Char Char Char Char Char Char Char Char Char Char Char Char Char"/>
    <w:aliases w:val=" Char Char Char1 Char Char Char Char Char Char Char Char Char Char Char Char Char Char Char Char Char"/>
    <w:basedOn w:val="Normal"/>
    <w:rsid w:val="009238C6"/>
    <w:pPr>
      <w:spacing w:after="160" w:line="240" w:lineRule="exact"/>
    </w:pPr>
    <w:rPr>
      <w:rFonts w:ascii="Verdana" w:hAnsi="Verdana"/>
      <w:sz w:val="20"/>
      <w:szCs w:val="20"/>
      <w:lang w:val="en-US" w:eastAsia="en-US"/>
    </w:rPr>
  </w:style>
  <w:style w:type="paragraph" w:styleId="DocumentMap">
    <w:name w:val="Document Map"/>
    <w:basedOn w:val="Normal"/>
    <w:semiHidden/>
    <w:rsid w:val="00A30C96"/>
    <w:pPr>
      <w:shd w:val="clear" w:color="auto" w:fill="000080"/>
    </w:pPr>
    <w:rPr>
      <w:rFonts w:ascii="Tahoma" w:hAnsi="Tahoma" w:cs="Tahoma"/>
      <w:sz w:val="20"/>
      <w:szCs w:val="20"/>
    </w:rPr>
  </w:style>
  <w:style w:type="paragraph" w:styleId="BalloonText">
    <w:name w:val="Balloon Text"/>
    <w:basedOn w:val="Normal"/>
    <w:link w:val="BalloonTextChar"/>
    <w:rsid w:val="009F00DC"/>
    <w:rPr>
      <w:rFonts w:ascii="Tahoma" w:hAnsi="Tahoma"/>
      <w:sz w:val="16"/>
      <w:szCs w:val="16"/>
      <w:lang w:val="x-none" w:eastAsia="x-none"/>
    </w:rPr>
  </w:style>
  <w:style w:type="character" w:customStyle="1" w:styleId="BalloonTextChar">
    <w:name w:val="Balloon Text Char"/>
    <w:link w:val="BalloonText"/>
    <w:rsid w:val="009F00DC"/>
    <w:rPr>
      <w:rFonts w:ascii="Tahoma" w:hAnsi="Tahoma" w:cs="Tahoma"/>
      <w:sz w:val="16"/>
      <w:szCs w:val="16"/>
    </w:rPr>
  </w:style>
  <w:style w:type="paragraph" w:customStyle="1" w:styleId="Default">
    <w:name w:val="Default"/>
    <w:rsid w:val="00BE65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0D6E"/>
    <w:pPr>
      <w:ind w:left="720"/>
    </w:pPr>
    <w:rPr>
      <w:rFonts w:ascii="Calibri" w:eastAsia="Calibri" w:hAnsi="Calibri"/>
      <w:sz w:val="22"/>
      <w:szCs w:val="22"/>
    </w:rPr>
  </w:style>
  <w:style w:type="paragraph" w:styleId="Title">
    <w:name w:val="Title"/>
    <w:basedOn w:val="Normal"/>
    <w:link w:val="TitleChar"/>
    <w:qFormat/>
    <w:rsid w:val="00DF4CC4"/>
    <w:pPr>
      <w:jc w:val="center"/>
    </w:pPr>
    <w:rPr>
      <w:rFonts w:ascii="Arial" w:hAnsi="Arial"/>
      <w:b/>
      <w:u w:val="single"/>
      <w:lang w:val="x-none" w:eastAsia="en-US"/>
    </w:rPr>
  </w:style>
  <w:style w:type="character" w:customStyle="1" w:styleId="TitleChar">
    <w:name w:val="Title Char"/>
    <w:link w:val="Title"/>
    <w:rsid w:val="00DF4CC4"/>
    <w:rPr>
      <w:rFonts w:ascii="Arial" w:hAnsi="Arial" w:cs="Arial"/>
      <w:b/>
      <w:sz w:val="24"/>
      <w:szCs w:val="24"/>
      <w:u w:val="single"/>
      <w:lang w:eastAsia="en-US"/>
    </w:rPr>
  </w:style>
  <w:style w:type="paragraph" w:styleId="Subtitle">
    <w:name w:val="Subtitle"/>
    <w:basedOn w:val="Normal"/>
    <w:link w:val="SubtitleChar"/>
    <w:qFormat/>
    <w:rsid w:val="00816BE5"/>
    <w:pPr>
      <w:jc w:val="center"/>
    </w:pPr>
    <w:rPr>
      <w:rFonts w:ascii="Arial" w:hAnsi="Arial" w:cs="Mangal"/>
      <w:b/>
      <w:bCs/>
      <w:lang w:val="en-US" w:eastAsia="x-none"/>
    </w:rPr>
  </w:style>
  <w:style w:type="character" w:customStyle="1" w:styleId="SubtitleChar">
    <w:name w:val="Subtitle Char"/>
    <w:link w:val="Subtitle"/>
    <w:rsid w:val="00816BE5"/>
    <w:rPr>
      <w:rFonts w:ascii="Arial" w:hAnsi="Arial" w:cs="Mangal"/>
      <w:b/>
      <w:bCs/>
      <w:sz w:val="24"/>
      <w:szCs w:val="24"/>
      <w:lang w:val="en-US"/>
    </w:rPr>
  </w:style>
  <w:style w:type="character" w:customStyle="1" w:styleId="FooterChar">
    <w:name w:val="Footer Char"/>
    <w:link w:val="Footer"/>
    <w:uiPriority w:val="99"/>
    <w:rsid w:val="008E5B36"/>
    <w:rPr>
      <w:sz w:val="24"/>
      <w:szCs w:val="24"/>
    </w:rPr>
  </w:style>
  <w:style w:type="character" w:styleId="CommentReference">
    <w:name w:val="annotation reference"/>
    <w:rsid w:val="00D106CA"/>
    <w:rPr>
      <w:sz w:val="16"/>
      <w:szCs w:val="16"/>
    </w:rPr>
  </w:style>
  <w:style w:type="paragraph" w:styleId="CommentText">
    <w:name w:val="annotation text"/>
    <w:basedOn w:val="Normal"/>
    <w:link w:val="CommentTextChar"/>
    <w:rsid w:val="00D106CA"/>
    <w:rPr>
      <w:sz w:val="20"/>
      <w:szCs w:val="20"/>
    </w:rPr>
  </w:style>
  <w:style w:type="character" w:customStyle="1" w:styleId="CommentTextChar">
    <w:name w:val="Comment Text Char"/>
    <w:basedOn w:val="DefaultParagraphFont"/>
    <w:link w:val="CommentText"/>
    <w:rsid w:val="00D106CA"/>
  </w:style>
  <w:style w:type="paragraph" w:styleId="CommentSubject">
    <w:name w:val="annotation subject"/>
    <w:basedOn w:val="CommentText"/>
    <w:next w:val="CommentText"/>
    <w:link w:val="CommentSubjectChar"/>
    <w:rsid w:val="00D106CA"/>
    <w:rPr>
      <w:b/>
      <w:bCs/>
    </w:rPr>
  </w:style>
  <w:style w:type="character" w:customStyle="1" w:styleId="CommentSubjectChar">
    <w:name w:val="Comment Subject Char"/>
    <w:link w:val="CommentSubject"/>
    <w:rsid w:val="00D10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1506">
      <w:bodyDiv w:val="1"/>
      <w:marLeft w:val="0"/>
      <w:marRight w:val="0"/>
      <w:marTop w:val="0"/>
      <w:marBottom w:val="0"/>
      <w:divBdr>
        <w:top w:val="none" w:sz="0" w:space="0" w:color="auto"/>
        <w:left w:val="none" w:sz="0" w:space="0" w:color="auto"/>
        <w:bottom w:val="none" w:sz="0" w:space="0" w:color="auto"/>
        <w:right w:val="none" w:sz="0" w:space="0" w:color="auto"/>
      </w:divBdr>
    </w:div>
    <w:div w:id="521016752">
      <w:bodyDiv w:val="1"/>
      <w:marLeft w:val="0"/>
      <w:marRight w:val="0"/>
      <w:marTop w:val="0"/>
      <w:marBottom w:val="0"/>
      <w:divBdr>
        <w:top w:val="none" w:sz="0" w:space="0" w:color="auto"/>
        <w:left w:val="none" w:sz="0" w:space="0" w:color="auto"/>
        <w:bottom w:val="none" w:sz="0" w:space="0" w:color="auto"/>
        <w:right w:val="none" w:sz="0" w:space="0" w:color="auto"/>
      </w:divBdr>
    </w:div>
    <w:div w:id="871117795">
      <w:bodyDiv w:val="1"/>
      <w:marLeft w:val="0"/>
      <w:marRight w:val="0"/>
      <w:marTop w:val="0"/>
      <w:marBottom w:val="0"/>
      <w:divBdr>
        <w:top w:val="none" w:sz="0" w:space="0" w:color="auto"/>
        <w:left w:val="none" w:sz="0" w:space="0" w:color="auto"/>
        <w:bottom w:val="none" w:sz="0" w:space="0" w:color="auto"/>
        <w:right w:val="none" w:sz="0" w:space="0" w:color="auto"/>
      </w:divBdr>
    </w:div>
    <w:div w:id="1092506072">
      <w:bodyDiv w:val="1"/>
      <w:marLeft w:val="0"/>
      <w:marRight w:val="0"/>
      <w:marTop w:val="0"/>
      <w:marBottom w:val="0"/>
      <w:divBdr>
        <w:top w:val="none" w:sz="0" w:space="0" w:color="auto"/>
        <w:left w:val="none" w:sz="0" w:space="0" w:color="auto"/>
        <w:bottom w:val="none" w:sz="0" w:space="0" w:color="auto"/>
        <w:right w:val="none" w:sz="0" w:space="0" w:color="auto"/>
      </w:divBdr>
      <w:divsChild>
        <w:div w:id="1766802378">
          <w:marLeft w:val="0"/>
          <w:marRight w:val="0"/>
          <w:marTop w:val="0"/>
          <w:marBottom w:val="0"/>
          <w:divBdr>
            <w:top w:val="none" w:sz="0" w:space="0" w:color="auto"/>
            <w:left w:val="none" w:sz="0" w:space="0" w:color="auto"/>
            <w:bottom w:val="none" w:sz="0" w:space="0" w:color="auto"/>
            <w:right w:val="none" w:sz="0" w:space="0" w:color="auto"/>
          </w:divBdr>
          <w:divsChild>
            <w:div w:id="827987081">
              <w:marLeft w:val="0"/>
              <w:marRight w:val="0"/>
              <w:marTop w:val="0"/>
              <w:marBottom w:val="0"/>
              <w:divBdr>
                <w:top w:val="none" w:sz="0" w:space="0" w:color="auto"/>
                <w:left w:val="none" w:sz="0" w:space="0" w:color="auto"/>
                <w:bottom w:val="none" w:sz="0" w:space="0" w:color="auto"/>
                <w:right w:val="none" w:sz="0" w:space="0" w:color="auto"/>
              </w:divBdr>
              <w:divsChild>
                <w:div w:id="2134277200">
                  <w:marLeft w:val="0"/>
                  <w:marRight w:val="0"/>
                  <w:marTop w:val="0"/>
                  <w:marBottom w:val="0"/>
                  <w:divBdr>
                    <w:top w:val="none" w:sz="0" w:space="0" w:color="auto"/>
                    <w:left w:val="none" w:sz="0" w:space="0" w:color="auto"/>
                    <w:bottom w:val="none" w:sz="0" w:space="0" w:color="auto"/>
                    <w:right w:val="none" w:sz="0" w:space="0" w:color="auto"/>
                  </w:divBdr>
                  <w:divsChild>
                    <w:div w:id="763066553">
                      <w:marLeft w:val="0"/>
                      <w:marRight w:val="0"/>
                      <w:marTop w:val="45"/>
                      <w:marBottom w:val="0"/>
                      <w:divBdr>
                        <w:top w:val="none" w:sz="0" w:space="0" w:color="auto"/>
                        <w:left w:val="none" w:sz="0" w:space="0" w:color="auto"/>
                        <w:bottom w:val="none" w:sz="0" w:space="0" w:color="auto"/>
                        <w:right w:val="none" w:sz="0" w:space="0" w:color="auto"/>
                      </w:divBdr>
                      <w:divsChild>
                        <w:div w:id="482821896">
                          <w:marLeft w:val="0"/>
                          <w:marRight w:val="0"/>
                          <w:marTop w:val="0"/>
                          <w:marBottom w:val="0"/>
                          <w:divBdr>
                            <w:top w:val="none" w:sz="0" w:space="0" w:color="auto"/>
                            <w:left w:val="none" w:sz="0" w:space="0" w:color="auto"/>
                            <w:bottom w:val="none" w:sz="0" w:space="0" w:color="auto"/>
                            <w:right w:val="none" w:sz="0" w:space="0" w:color="auto"/>
                          </w:divBdr>
                          <w:divsChild>
                            <w:div w:id="2121027103">
                              <w:marLeft w:val="11850"/>
                              <w:marRight w:val="0"/>
                              <w:marTop w:val="0"/>
                              <w:marBottom w:val="0"/>
                              <w:divBdr>
                                <w:top w:val="none" w:sz="0" w:space="0" w:color="auto"/>
                                <w:left w:val="none" w:sz="0" w:space="0" w:color="auto"/>
                                <w:bottom w:val="none" w:sz="0" w:space="0" w:color="auto"/>
                                <w:right w:val="none" w:sz="0" w:space="0" w:color="auto"/>
                              </w:divBdr>
                              <w:divsChild>
                                <w:div w:id="1980651426">
                                  <w:marLeft w:val="0"/>
                                  <w:marRight w:val="0"/>
                                  <w:marTop w:val="0"/>
                                  <w:marBottom w:val="0"/>
                                  <w:divBdr>
                                    <w:top w:val="none" w:sz="0" w:space="0" w:color="auto"/>
                                    <w:left w:val="none" w:sz="0" w:space="0" w:color="auto"/>
                                    <w:bottom w:val="none" w:sz="0" w:space="0" w:color="auto"/>
                                    <w:right w:val="none" w:sz="0" w:space="0" w:color="auto"/>
                                  </w:divBdr>
                                  <w:divsChild>
                                    <w:div w:id="1027291476">
                                      <w:marLeft w:val="0"/>
                                      <w:marRight w:val="0"/>
                                      <w:marTop w:val="0"/>
                                      <w:marBottom w:val="345"/>
                                      <w:divBdr>
                                        <w:top w:val="none" w:sz="0" w:space="0" w:color="auto"/>
                                        <w:left w:val="none" w:sz="0" w:space="0" w:color="auto"/>
                                        <w:bottom w:val="none" w:sz="0" w:space="0" w:color="auto"/>
                                        <w:right w:val="none" w:sz="0" w:space="0" w:color="auto"/>
                                      </w:divBdr>
                                      <w:divsChild>
                                        <w:div w:id="842285719">
                                          <w:marLeft w:val="0"/>
                                          <w:marRight w:val="0"/>
                                          <w:marTop w:val="0"/>
                                          <w:marBottom w:val="0"/>
                                          <w:divBdr>
                                            <w:top w:val="none" w:sz="0" w:space="0" w:color="auto"/>
                                            <w:left w:val="none" w:sz="0" w:space="0" w:color="auto"/>
                                            <w:bottom w:val="none" w:sz="0" w:space="0" w:color="auto"/>
                                            <w:right w:val="none" w:sz="0" w:space="0" w:color="auto"/>
                                          </w:divBdr>
                                          <w:divsChild>
                                            <w:div w:id="1685210121">
                                              <w:marLeft w:val="0"/>
                                              <w:marRight w:val="0"/>
                                              <w:marTop w:val="0"/>
                                              <w:marBottom w:val="0"/>
                                              <w:divBdr>
                                                <w:top w:val="none" w:sz="0" w:space="0" w:color="auto"/>
                                                <w:left w:val="none" w:sz="0" w:space="0" w:color="auto"/>
                                                <w:bottom w:val="none" w:sz="0" w:space="0" w:color="auto"/>
                                                <w:right w:val="none" w:sz="0" w:space="0" w:color="auto"/>
                                              </w:divBdr>
                                              <w:divsChild>
                                                <w:div w:id="460618323">
                                                  <w:marLeft w:val="0"/>
                                                  <w:marRight w:val="0"/>
                                                  <w:marTop w:val="0"/>
                                                  <w:marBottom w:val="0"/>
                                                  <w:divBdr>
                                                    <w:top w:val="none" w:sz="0" w:space="0" w:color="auto"/>
                                                    <w:left w:val="none" w:sz="0" w:space="0" w:color="auto"/>
                                                    <w:bottom w:val="none" w:sz="0" w:space="0" w:color="auto"/>
                                                    <w:right w:val="none" w:sz="0" w:space="0" w:color="auto"/>
                                                  </w:divBdr>
                                                  <w:divsChild>
                                                    <w:div w:id="1193420423">
                                                      <w:marLeft w:val="0"/>
                                                      <w:marRight w:val="0"/>
                                                      <w:marTop w:val="0"/>
                                                      <w:marBottom w:val="0"/>
                                                      <w:divBdr>
                                                        <w:top w:val="none" w:sz="0" w:space="0" w:color="auto"/>
                                                        <w:left w:val="none" w:sz="0" w:space="0" w:color="auto"/>
                                                        <w:bottom w:val="none" w:sz="0" w:space="0" w:color="auto"/>
                                                        <w:right w:val="none" w:sz="0" w:space="0" w:color="auto"/>
                                                      </w:divBdr>
                                                      <w:divsChild>
                                                        <w:div w:id="2048797687">
                                                          <w:marLeft w:val="0"/>
                                                          <w:marRight w:val="0"/>
                                                          <w:marTop w:val="0"/>
                                                          <w:marBottom w:val="0"/>
                                                          <w:divBdr>
                                                            <w:top w:val="none" w:sz="0" w:space="0" w:color="auto"/>
                                                            <w:left w:val="none" w:sz="0" w:space="0" w:color="auto"/>
                                                            <w:bottom w:val="none" w:sz="0" w:space="0" w:color="auto"/>
                                                            <w:right w:val="none" w:sz="0" w:space="0" w:color="auto"/>
                                                          </w:divBdr>
                                                          <w:divsChild>
                                                            <w:div w:id="1833566691">
                                                              <w:marLeft w:val="0"/>
                                                              <w:marRight w:val="0"/>
                                                              <w:marTop w:val="0"/>
                                                              <w:marBottom w:val="0"/>
                                                              <w:divBdr>
                                                                <w:top w:val="none" w:sz="0" w:space="0" w:color="auto"/>
                                                                <w:left w:val="none" w:sz="0" w:space="0" w:color="auto"/>
                                                                <w:bottom w:val="none" w:sz="0" w:space="0" w:color="auto"/>
                                                                <w:right w:val="none" w:sz="0" w:space="0" w:color="auto"/>
                                                              </w:divBdr>
                                                              <w:divsChild>
                                                                <w:div w:id="144595293">
                                                                  <w:marLeft w:val="0"/>
                                                                  <w:marRight w:val="0"/>
                                                                  <w:marTop w:val="0"/>
                                                                  <w:marBottom w:val="0"/>
                                                                  <w:divBdr>
                                                                    <w:top w:val="none" w:sz="0" w:space="0" w:color="auto"/>
                                                                    <w:left w:val="none" w:sz="0" w:space="0" w:color="auto"/>
                                                                    <w:bottom w:val="none" w:sz="0" w:space="0" w:color="auto"/>
                                                                    <w:right w:val="none" w:sz="0" w:space="0" w:color="auto"/>
                                                                  </w:divBdr>
                                                                  <w:divsChild>
                                                                    <w:div w:id="294484043">
                                                                      <w:marLeft w:val="0"/>
                                                                      <w:marRight w:val="0"/>
                                                                      <w:marTop w:val="0"/>
                                                                      <w:marBottom w:val="0"/>
                                                                      <w:divBdr>
                                                                        <w:top w:val="none" w:sz="0" w:space="0" w:color="auto"/>
                                                                        <w:left w:val="none" w:sz="0" w:space="0" w:color="auto"/>
                                                                        <w:bottom w:val="none" w:sz="0" w:space="0" w:color="auto"/>
                                                                        <w:right w:val="none" w:sz="0" w:space="0" w:color="auto"/>
                                                                      </w:divBdr>
                                                                      <w:divsChild>
                                                                        <w:div w:id="813715105">
                                                                          <w:marLeft w:val="0"/>
                                                                          <w:marRight w:val="0"/>
                                                                          <w:marTop w:val="0"/>
                                                                          <w:marBottom w:val="0"/>
                                                                          <w:divBdr>
                                                                            <w:top w:val="none" w:sz="0" w:space="0" w:color="auto"/>
                                                                            <w:left w:val="none" w:sz="0" w:space="0" w:color="auto"/>
                                                                            <w:bottom w:val="none" w:sz="0" w:space="0" w:color="auto"/>
                                                                            <w:right w:val="none" w:sz="0" w:space="0" w:color="auto"/>
                                                                          </w:divBdr>
                                                                          <w:divsChild>
                                                                            <w:div w:id="1230463114">
                                                                              <w:marLeft w:val="0"/>
                                                                              <w:marRight w:val="0"/>
                                                                              <w:marTop w:val="0"/>
                                                                              <w:marBottom w:val="0"/>
                                                                              <w:divBdr>
                                                                                <w:top w:val="none" w:sz="0" w:space="0" w:color="auto"/>
                                                                                <w:left w:val="none" w:sz="0" w:space="0" w:color="auto"/>
                                                                                <w:bottom w:val="none" w:sz="0" w:space="0" w:color="auto"/>
                                                                                <w:right w:val="none" w:sz="0" w:space="0" w:color="auto"/>
                                                                              </w:divBdr>
                                                                              <w:divsChild>
                                                                                <w:div w:id="16641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218975">
      <w:bodyDiv w:val="1"/>
      <w:marLeft w:val="0"/>
      <w:marRight w:val="0"/>
      <w:marTop w:val="0"/>
      <w:marBottom w:val="0"/>
      <w:divBdr>
        <w:top w:val="none" w:sz="0" w:space="0" w:color="auto"/>
        <w:left w:val="none" w:sz="0" w:space="0" w:color="auto"/>
        <w:bottom w:val="none" w:sz="0" w:space="0" w:color="auto"/>
        <w:right w:val="none" w:sz="0" w:space="0" w:color="auto"/>
      </w:divBdr>
    </w:div>
    <w:div w:id="1211069969">
      <w:bodyDiv w:val="1"/>
      <w:marLeft w:val="0"/>
      <w:marRight w:val="0"/>
      <w:marTop w:val="0"/>
      <w:marBottom w:val="0"/>
      <w:divBdr>
        <w:top w:val="none" w:sz="0" w:space="0" w:color="auto"/>
        <w:left w:val="none" w:sz="0" w:space="0" w:color="auto"/>
        <w:bottom w:val="none" w:sz="0" w:space="0" w:color="auto"/>
        <w:right w:val="none" w:sz="0" w:space="0" w:color="auto"/>
      </w:divBdr>
    </w:div>
    <w:div w:id="1236283624">
      <w:bodyDiv w:val="1"/>
      <w:marLeft w:val="0"/>
      <w:marRight w:val="0"/>
      <w:marTop w:val="0"/>
      <w:marBottom w:val="0"/>
      <w:divBdr>
        <w:top w:val="none" w:sz="0" w:space="0" w:color="auto"/>
        <w:left w:val="none" w:sz="0" w:space="0" w:color="auto"/>
        <w:bottom w:val="none" w:sz="0" w:space="0" w:color="auto"/>
        <w:right w:val="none" w:sz="0" w:space="0" w:color="auto"/>
      </w:divBdr>
    </w:div>
    <w:div w:id="1578444943">
      <w:bodyDiv w:val="1"/>
      <w:marLeft w:val="0"/>
      <w:marRight w:val="0"/>
      <w:marTop w:val="0"/>
      <w:marBottom w:val="0"/>
      <w:divBdr>
        <w:top w:val="none" w:sz="0" w:space="0" w:color="auto"/>
        <w:left w:val="none" w:sz="0" w:space="0" w:color="auto"/>
        <w:bottom w:val="none" w:sz="0" w:space="0" w:color="auto"/>
        <w:right w:val="none" w:sz="0" w:space="0" w:color="auto"/>
      </w:divBdr>
    </w:div>
    <w:div w:id="1703551310">
      <w:bodyDiv w:val="1"/>
      <w:marLeft w:val="0"/>
      <w:marRight w:val="0"/>
      <w:marTop w:val="0"/>
      <w:marBottom w:val="0"/>
      <w:divBdr>
        <w:top w:val="none" w:sz="0" w:space="0" w:color="auto"/>
        <w:left w:val="none" w:sz="0" w:space="0" w:color="auto"/>
        <w:bottom w:val="none" w:sz="0" w:space="0" w:color="auto"/>
        <w:right w:val="none" w:sz="0" w:space="0" w:color="auto"/>
      </w:divBdr>
    </w:div>
    <w:div w:id="1870410820">
      <w:bodyDiv w:val="1"/>
      <w:marLeft w:val="0"/>
      <w:marRight w:val="0"/>
      <w:marTop w:val="0"/>
      <w:marBottom w:val="0"/>
      <w:divBdr>
        <w:top w:val="none" w:sz="0" w:space="0" w:color="auto"/>
        <w:left w:val="none" w:sz="0" w:space="0" w:color="auto"/>
        <w:bottom w:val="none" w:sz="0" w:space="0" w:color="auto"/>
        <w:right w:val="none" w:sz="0" w:space="0" w:color="auto"/>
      </w:divBdr>
    </w:div>
    <w:div w:id="21143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1156-8160-44C8-B241-B9A9010A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2401</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TERMS OF REFERENCE FOR QUALITY AND SAFETY GROUP</vt:lpstr>
    </vt:vector>
  </TitlesOfParts>
  <Company>NHS</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QUALITY AND SAFETY GROUP</dc:title>
  <dc:creator>HULL PCT</dc:creator>
  <cp:lastModifiedBy>eMBED</cp:lastModifiedBy>
  <cp:revision>4</cp:revision>
  <cp:lastPrinted>2018-08-02T11:14:00Z</cp:lastPrinted>
  <dcterms:created xsi:type="dcterms:W3CDTF">2019-06-25T11:08:00Z</dcterms:created>
  <dcterms:modified xsi:type="dcterms:W3CDTF">2019-08-01T10:04:00Z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