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0B" w:rsidRPr="006A570B" w:rsidRDefault="004422C2" w:rsidP="000D5C84">
      <w:pPr>
        <w:spacing w:after="0" w:line="240" w:lineRule="auto"/>
        <w:rPr>
          <w:color w:val="auto"/>
        </w:rPr>
      </w:pPr>
      <w:r w:rsidRPr="006A570B">
        <w:rPr>
          <w:rFonts w:eastAsia="Times New Roman" w:cs="Times New Roman"/>
          <w:b/>
          <w:noProof/>
          <w:color w:val="auto"/>
          <w:sz w:val="24"/>
          <w:szCs w:val="24"/>
          <w:u w:val="single"/>
          <w:lang w:eastAsia="en-GB"/>
        </w:rPr>
        <w:drawing>
          <wp:anchor distT="0" distB="0" distL="114300" distR="114300" simplePos="0" relativeHeight="251682816" behindDoc="0" locked="0" layoutInCell="1" allowOverlap="1" wp14:anchorId="69C3FA98" wp14:editId="1E7196E0">
            <wp:simplePos x="0" y="0"/>
            <wp:positionH relativeFrom="column">
              <wp:posOffset>2096731</wp:posOffset>
            </wp:positionH>
            <wp:positionV relativeFrom="paragraph">
              <wp:posOffset>-558977</wp:posOffset>
            </wp:positionV>
            <wp:extent cx="2752090" cy="11906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090" cy="1190625"/>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lang w:eastAsia="en-GB"/>
        </w:rPr>
        <w:drawing>
          <wp:anchor distT="0" distB="0" distL="114300" distR="114300" simplePos="0" relativeHeight="251683840" behindDoc="1" locked="0" layoutInCell="1" allowOverlap="1" wp14:anchorId="20294554" wp14:editId="6A5569AD">
            <wp:simplePos x="0" y="0"/>
            <wp:positionH relativeFrom="column">
              <wp:posOffset>-550545</wp:posOffset>
            </wp:positionH>
            <wp:positionV relativeFrom="paragraph">
              <wp:posOffset>-614680</wp:posOffset>
            </wp:positionV>
            <wp:extent cx="2372360" cy="1097915"/>
            <wp:effectExtent l="0" t="0" r="8890" b="6985"/>
            <wp:wrapTight wrapText="bothSides">
              <wp:wrapPolygon edited="0">
                <wp:start x="0" y="0"/>
                <wp:lineTo x="0" y="21363"/>
                <wp:lineTo x="21507" y="21363"/>
                <wp:lineTo x="2150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2360" cy="1097915"/>
                    </a:xfrm>
                    <a:prstGeom prst="rect">
                      <a:avLst/>
                    </a:prstGeom>
                    <a:noFill/>
                  </pic:spPr>
                </pic:pic>
              </a:graphicData>
            </a:graphic>
            <wp14:sizeRelH relativeFrom="margin">
              <wp14:pctWidth>0</wp14:pctWidth>
            </wp14:sizeRelH>
            <wp14:sizeRelV relativeFrom="margin">
              <wp14:pctHeight>0</wp14:pctHeight>
            </wp14:sizeRelV>
          </wp:anchor>
        </w:drawing>
      </w:r>
    </w:p>
    <w:p w:rsidR="006A570B" w:rsidRPr="006A570B" w:rsidRDefault="006A570B" w:rsidP="006A570B">
      <w:pPr>
        <w:spacing w:after="0"/>
        <w:rPr>
          <w:color w:val="auto"/>
        </w:rPr>
      </w:pPr>
    </w:p>
    <w:p w:rsidR="006A570B" w:rsidRPr="006A570B" w:rsidRDefault="006A570B" w:rsidP="006A570B">
      <w:pPr>
        <w:spacing w:after="0"/>
        <w:ind w:right="-2"/>
        <w:jc w:val="center"/>
        <w:outlineLvl w:val="0"/>
        <w:rPr>
          <w:rFonts w:eastAsia="Times New Roman"/>
          <w:b/>
          <w:color w:val="auto"/>
          <w:sz w:val="24"/>
          <w:szCs w:val="24"/>
          <w:lang w:eastAsia="en-GB"/>
        </w:rPr>
      </w:pPr>
    </w:p>
    <w:p w:rsidR="004422C2" w:rsidRDefault="004422C2" w:rsidP="006A570B">
      <w:pPr>
        <w:spacing w:after="0"/>
        <w:ind w:right="-2"/>
        <w:jc w:val="center"/>
        <w:outlineLvl w:val="0"/>
        <w:rPr>
          <w:rFonts w:eastAsia="Times New Roman"/>
          <w:b/>
          <w:color w:val="auto"/>
          <w:sz w:val="24"/>
          <w:szCs w:val="24"/>
          <w:lang w:eastAsia="en-GB"/>
        </w:rPr>
      </w:pPr>
    </w:p>
    <w:p w:rsidR="006A570B" w:rsidRPr="006A570B" w:rsidRDefault="006A570B" w:rsidP="006A570B">
      <w:pPr>
        <w:spacing w:after="0"/>
        <w:ind w:right="-2"/>
        <w:jc w:val="center"/>
        <w:outlineLvl w:val="0"/>
        <w:rPr>
          <w:rFonts w:eastAsia="Times New Roman"/>
          <w:b/>
          <w:color w:val="auto"/>
          <w:sz w:val="24"/>
          <w:szCs w:val="24"/>
          <w:lang w:eastAsia="en-GB"/>
        </w:rPr>
      </w:pPr>
      <w:r w:rsidRPr="006A570B">
        <w:rPr>
          <w:rFonts w:eastAsia="Times New Roman"/>
          <w:b/>
          <w:color w:val="auto"/>
          <w:sz w:val="24"/>
          <w:szCs w:val="24"/>
          <w:lang w:eastAsia="en-GB"/>
        </w:rPr>
        <w:t>QUALITY AND PERFORMANCE COMMITTEE</w:t>
      </w:r>
    </w:p>
    <w:p w:rsidR="006A570B" w:rsidRPr="006A570B" w:rsidRDefault="006A570B" w:rsidP="006A570B">
      <w:pPr>
        <w:spacing w:after="0"/>
        <w:ind w:right="-2"/>
        <w:jc w:val="center"/>
        <w:rPr>
          <w:rFonts w:eastAsia="Times New Roman"/>
          <w:color w:val="auto"/>
          <w:sz w:val="24"/>
          <w:szCs w:val="24"/>
          <w:lang w:eastAsia="en-GB"/>
        </w:rPr>
      </w:pPr>
    </w:p>
    <w:p w:rsidR="006A570B" w:rsidRPr="006A570B" w:rsidRDefault="006A570B" w:rsidP="006A570B">
      <w:pPr>
        <w:spacing w:after="0"/>
        <w:ind w:right="-2"/>
        <w:jc w:val="center"/>
        <w:outlineLvl w:val="0"/>
        <w:rPr>
          <w:rFonts w:eastAsia="Times New Roman"/>
          <w:b/>
          <w:color w:val="auto"/>
          <w:sz w:val="24"/>
          <w:szCs w:val="24"/>
          <w:lang w:eastAsia="en-GB"/>
        </w:rPr>
      </w:pPr>
      <w:r w:rsidRPr="006A570B">
        <w:rPr>
          <w:rFonts w:eastAsia="Times New Roman"/>
          <w:b/>
          <w:color w:val="auto"/>
          <w:sz w:val="24"/>
          <w:szCs w:val="24"/>
          <w:lang w:eastAsia="en-GB"/>
        </w:rPr>
        <w:t>TERMS OF REFERENCE</w:t>
      </w:r>
    </w:p>
    <w:p w:rsidR="006A570B" w:rsidRPr="006A570B" w:rsidRDefault="006A570B" w:rsidP="006A570B">
      <w:pPr>
        <w:spacing w:after="0"/>
        <w:ind w:right="-2"/>
        <w:jc w:val="center"/>
        <w:outlineLvl w:val="0"/>
        <w:rPr>
          <w:rFonts w:eastAsia="Times New Roman"/>
          <w:color w:val="auto"/>
          <w:sz w:val="24"/>
          <w:szCs w:val="24"/>
          <w:lang w:eastAsia="en-GB"/>
        </w:rPr>
      </w:pPr>
    </w:p>
    <w:p w:rsidR="006A570B" w:rsidRPr="006A570B" w:rsidRDefault="006A570B" w:rsidP="006A570B">
      <w:pPr>
        <w:numPr>
          <w:ilvl w:val="0"/>
          <w:numId w:val="31"/>
        </w:numPr>
        <w:spacing w:after="0" w:line="240" w:lineRule="auto"/>
        <w:ind w:left="720" w:right="-2" w:hanging="720"/>
        <w:jc w:val="both"/>
        <w:rPr>
          <w:rFonts w:eastAsia="Times New Roman"/>
          <w:b/>
          <w:color w:val="auto"/>
          <w:sz w:val="24"/>
          <w:szCs w:val="24"/>
          <w:lang w:eastAsia="en-GB"/>
        </w:rPr>
      </w:pPr>
      <w:r w:rsidRPr="006A570B">
        <w:rPr>
          <w:rFonts w:eastAsia="Times New Roman"/>
          <w:b/>
          <w:color w:val="auto"/>
          <w:sz w:val="24"/>
          <w:szCs w:val="24"/>
          <w:lang w:eastAsia="en-GB"/>
        </w:rPr>
        <w:t>PURPOSE</w:t>
      </w:r>
    </w:p>
    <w:p w:rsidR="006A570B" w:rsidRPr="006A570B" w:rsidRDefault="006A570B" w:rsidP="006A570B">
      <w:pPr>
        <w:spacing w:after="0"/>
        <w:ind w:left="720" w:right="-2" w:hanging="720"/>
        <w:jc w:val="both"/>
        <w:rPr>
          <w:rFonts w:eastAsia="Times New Roman"/>
          <w:color w:val="auto"/>
          <w:sz w:val="24"/>
          <w:szCs w:val="24"/>
          <w:lang w:eastAsia="en-GB"/>
        </w:rPr>
      </w:pPr>
    </w:p>
    <w:p w:rsidR="0038254F" w:rsidRDefault="006A570B" w:rsidP="0038254F">
      <w:pPr>
        <w:pStyle w:val="ListParagraph"/>
        <w:spacing w:after="0" w:line="240" w:lineRule="auto"/>
        <w:ind w:left="644" w:right="-2"/>
        <w:jc w:val="both"/>
        <w:rPr>
          <w:rFonts w:eastAsia="Times New Roman"/>
          <w:color w:val="auto"/>
          <w:sz w:val="24"/>
          <w:szCs w:val="24"/>
          <w:lang w:eastAsia="en-GB"/>
        </w:rPr>
      </w:pPr>
      <w:r w:rsidRPr="0038254F">
        <w:rPr>
          <w:rFonts w:eastAsia="Times New Roman"/>
          <w:color w:val="auto"/>
          <w:sz w:val="24"/>
          <w:szCs w:val="24"/>
          <w:lang w:eastAsia="en-GB"/>
        </w:rPr>
        <w:t>NHS Hull Clinical Commissioning Group (CCG) Board has established a Quality and Performance Committee in accordance with its Constitution, Standing Orders and Scheme of Delegation. These Terms of Reference set out the membership, remit, responsibilities and reporting arrangements of the Committee and shall have effect as if incorporated into the CCG’s Constitution and Standing Orders. The purpose of the Committee is to ensure:</w:t>
      </w:r>
    </w:p>
    <w:p w:rsidR="0038254F" w:rsidRDefault="0038254F" w:rsidP="0038254F">
      <w:pPr>
        <w:pStyle w:val="ListParagraph"/>
        <w:spacing w:after="0" w:line="240" w:lineRule="auto"/>
        <w:ind w:left="644" w:right="-2"/>
        <w:jc w:val="both"/>
        <w:rPr>
          <w:rFonts w:eastAsia="Times New Roman"/>
          <w:color w:val="auto"/>
          <w:sz w:val="24"/>
          <w:szCs w:val="24"/>
          <w:lang w:eastAsia="en-GB"/>
        </w:rPr>
      </w:pPr>
    </w:p>
    <w:p w:rsidR="0038254F" w:rsidRDefault="006A570B" w:rsidP="0038254F">
      <w:pPr>
        <w:pStyle w:val="ListParagraph"/>
        <w:spacing w:after="0" w:line="240" w:lineRule="auto"/>
        <w:ind w:left="644" w:right="-2"/>
        <w:jc w:val="both"/>
        <w:rPr>
          <w:rFonts w:eastAsia="Times New Roman"/>
          <w:color w:val="auto"/>
          <w:sz w:val="24"/>
          <w:szCs w:val="24"/>
          <w:lang w:eastAsia="en-GB"/>
        </w:rPr>
      </w:pPr>
      <w:r w:rsidRPr="0038254F">
        <w:rPr>
          <w:rFonts w:eastAsia="Times New Roman"/>
          <w:color w:val="auto"/>
          <w:sz w:val="24"/>
          <w:szCs w:val="24"/>
          <w:lang w:eastAsia="en-GB"/>
        </w:rPr>
        <w:t>The continuing development, monitoring and reporting of performance outcome metrics in relation to the Clinical Commissioning Group (CCG) quality improvement, financial performance and management plans.  It will ensure the delivery of improved outcomes for patients in relation to the CCGs agreed strategic priorities;</w:t>
      </w:r>
    </w:p>
    <w:p w:rsidR="0038254F" w:rsidRPr="0038254F" w:rsidRDefault="0038254F" w:rsidP="0038254F">
      <w:pPr>
        <w:pStyle w:val="ListParagraph"/>
        <w:rPr>
          <w:rFonts w:eastAsia="Times New Roman"/>
          <w:color w:val="auto"/>
          <w:sz w:val="24"/>
          <w:szCs w:val="24"/>
          <w:lang w:eastAsia="en-GB"/>
        </w:rPr>
      </w:pPr>
    </w:p>
    <w:p w:rsidR="006A570B" w:rsidRPr="0038254F" w:rsidRDefault="006A570B" w:rsidP="0038254F">
      <w:pPr>
        <w:pStyle w:val="ListParagraph"/>
        <w:spacing w:after="0" w:line="240" w:lineRule="auto"/>
        <w:ind w:left="644" w:right="-2"/>
        <w:jc w:val="both"/>
        <w:rPr>
          <w:rFonts w:eastAsia="Times New Roman"/>
          <w:color w:val="auto"/>
          <w:sz w:val="24"/>
          <w:szCs w:val="24"/>
          <w:lang w:eastAsia="en-GB"/>
        </w:rPr>
      </w:pPr>
      <w:r w:rsidRPr="0038254F">
        <w:rPr>
          <w:rFonts w:eastAsia="Times New Roman"/>
          <w:color w:val="auto"/>
          <w:sz w:val="24"/>
          <w:szCs w:val="24"/>
          <w:lang w:eastAsia="en-GB"/>
        </w:rPr>
        <w:t>To advise and provide an opinion of confidence, (low, moderate or high)  to the CCG Board  regarding the quality (safety, effectiveness and patient experience), Value for Money (VFM) and performance of all commissioned/contracted services in relation to the role and function of the CCG, and</w:t>
      </w:r>
    </w:p>
    <w:p w:rsidR="006A570B" w:rsidRPr="006A570B" w:rsidRDefault="006A570B" w:rsidP="006A570B">
      <w:pPr>
        <w:spacing w:after="0"/>
        <w:ind w:left="720" w:right="-2" w:hanging="720"/>
        <w:jc w:val="both"/>
        <w:rPr>
          <w:rFonts w:eastAsia="Times New Roman"/>
          <w:bCs/>
          <w:iCs/>
          <w:color w:val="auto"/>
          <w:sz w:val="24"/>
          <w:szCs w:val="24"/>
          <w:lang w:eastAsia="en-GB"/>
        </w:rPr>
      </w:pPr>
    </w:p>
    <w:p w:rsidR="006A570B" w:rsidRPr="006A570B" w:rsidRDefault="006A570B" w:rsidP="0038254F">
      <w:pPr>
        <w:spacing w:after="0" w:line="240" w:lineRule="auto"/>
        <w:ind w:left="720" w:right="-2"/>
        <w:jc w:val="both"/>
        <w:rPr>
          <w:rFonts w:eastAsia="Times New Roman"/>
          <w:color w:val="auto"/>
          <w:sz w:val="24"/>
          <w:szCs w:val="24"/>
          <w:lang w:eastAsia="en-GB"/>
        </w:rPr>
      </w:pPr>
      <w:r w:rsidRPr="006A570B">
        <w:rPr>
          <w:rFonts w:eastAsia="Times New Roman"/>
          <w:bCs/>
          <w:iCs/>
          <w:color w:val="auto"/>
          <w:sz w:val="24"/>
          <w:szCs w:val="24"/>
          <w:lang w:eastAsia="en-GB"/>
        </w:rPr>
        <w:t>That all contracted services comply with the required external regulation standards required performance targets, activity, financial targets and local quality and patient safety standards and relevant agreed protocols and where gaps are identified appropriate action plans are in place and are monitored for progress.</w:t>
      </w:r>
    </w:p>
    <w:p w:rsidR="006A570B" w:rsidRPr="006A570B" w:rsidRDefault="006A570B" w:rsidP="006A570B">
      <w:pPr>
        <w:spacing w:after="0"/>
        <w:ind w:left="720" w:right="-2" w:hanging="720"/>
        <w:jc w:val="both"/>
        <w:rPr>
          <w:rFonts w:eastAsia="Times New Roman"/>
          <w:color w:val="auto"/>
          <w:sz w:val="24"/>
          <w:szCs w:val="24"/>
          <w:lang w:eastAsia="en-GB"/>
        </w:rPr>
      </w:pPr>
    </w:p>
    <w:p w:rsidR="0038254F" w:rsidRPr="000D5C84" w:rsidRDefault="006A570B" w:rsidP="000D5C84">
      <w:pPr>
        <w:spacing w:after="0"/>
        <w:ind w:left="720" w:right="-2" w:hanging="720"/>
        <w:jc w:val="both"/>
        <w:rPr>
          <w:rFonts w:eastAsia="Times New Roman"/>
          <w:bCs/>
          <w:color w:val="auto"/>
          <w:sz w:val="24"/>
          <w:szCs w:val="24"/>
          <w:lang w:eastAsia="en-GB"/>
        </w:rPr>
      </w:pPr>
      <w:r w:rsidRPr="006A570B">
        <w:rPr>
          <w:rFonts w:eastAsia="Times New Roman"/>
          <w:color w:val="auto"/>
          <w:sz w:val="24"/>
          <w:szCs w:val="24"/>
          <w:lang w:eastAsia="en-GB"/>
        </w:rPr>
        <w:tab/>
        <w:t>The Quality and Performance Committee takes responsibility for leadership on behalf of the Board who is ultimately responsible for e</w:t>
      </w:r>
      <w:r w:rsidRPr="006A570B">
        <w:rPr>
          <w:rFonts w:eastAsia="Times New Roman"/>
          <w:bCs/>
          <w:color w:val="auto"/>
          <w:sz w:val="24"/>
          <w:szCs w:val="24"/>
          <w:lang w:eastAsia="en-GB"/>
        </w:rPr>
        <w:t>nsuring that there are mechanisms and reporting systems in place to advise the CCG Board of quality and performance management for contracted providers and that remedial action plans are developed and implemented when positive assurances are not received.</w:t>
      </w:r>
    </w:p>
    <w:p w:rsidR="0038254F" w:rsidRPr="006A570B" w:rsidRDefault="0038254F" w:rsidP="006A570B">
      <w:pPr>
        <w:spacing w:after="0"/>
        <w:ind w:left="720" w:right="-2" w:hanging="720"/>
        <w:jc w:val="both"/>
        <w:rPr>
          <w:rFonts w:eastAsia="Times New Roman"/>
          <w:color w:val="auto"/>
          <w:sz w:val="24"/>
          <w:szCs w:val="24"/>
          <w:lang w:eastAsia="en-GB"/>
        </w:rPr>
      </w:pPr>
    </w:p>
    <w:p w:rsidR="006A570B" w:rsidRPr="006A570B" w:rsidRDefault="006A570B" w:rsidP="006A570B">
      <w:pPr>
        <w:spacing w:after="0"/>
        <w:ind w:left="720" w:right="-2" w:hanging="720"/>
        <w:jc w:val="both"/>
        <w:rPr>
          <w:rFonts w:eastAsia="Times New Roman"/>
          <w:color w:val="auto"/>
          <w:sz w:val="24"/>
          <w:szCs w:val="24"/>
          <w:u w:val="single"/>
          <w:lang w:eastAsia="en-GB"/>
        </w:rPr>
      </w:pPr>
      <w:r w:rsidRPr="006A570B">
        <w:rPr>
          <w:rFonts w:eastAsia="Times New Roman"/>
          <w:color w:val="auto"/>
          <w:sz w:val="24"/>
          <w:szCs w:val="24"/>
          <w:lang w:eastAsia="en-GB"/>
        </w:rPr>
        <w:t>1.2</w:t>
      </w:r>
      <w:r w:rsidRPr="006A570B">
        <w:rPr>
          <w:rFonts w:eastAsia="Times New Roman"/>
          <w:color w:val="auto"/>
          <w:sz w:val="24"/>
          <w:szCs w:val="24"/>
          <w:lang w:eastAsia="en-GB"/>
        </w:rPr>
        <w:tab/>
      </w:r>
      <w:r w:rsidRPr="006A570B">
        <w:rPr>
          <w:rFonts w:eastAsia="Times New Roman"/>
          <w:color w:val="auto"/>
          <w:sz w:val="24"/>
          <w:szCs w:val="24"/>
          <w:u w:val="single"/>
          <w:lang w:eastAsia="en-GB"/>
        </w:rPr>
        <w:t>Links and interdependencies</w:t>
      </w:r>
    </w:p>
    <w:p w:rsidR="006A570B" w:rsidRPr="006A570B" w:rsidRDefault="006A570B" w:rsidP="006A570B">
      <w:pPr>
        <w:spacing w:after="0"/>
        <w:ind w:left="720" w:right="-2" w:hanging="720"/>
        <w:jc w:val="both"/>
        <w:rPr>
          <w:rFonts w:eastAsia="Times New Roman"/>
          <w:color w:val="auto"/>
          <w:sz w:val="24"/>
          <w:szCs w:val="24"/>
          <w:u w:val="single"/>
          <w:lang w:eastAsia="en-GB"/>
        </w:rPr>
      </w:pPr>
    </w:p>
    <w:p w:rsidR="006A570B" w:rsidRPr="006A570B" w:rsidRDefault="006A570B" w:rsidP="006A570B">
      <w:pPr>
        <w:spacing w:after="0"/>
        <w:ind w:left="720" w:right="-2" w:hanging="720"/>
        <w:jc w:val="both"/>
        <w:rPr>
          <w:rFonts w:eastAsia="Times New Roman"/>
          <w:color w:val="auto"/>
          <w:sz w:val="24"/>
          <w:szCs w:val="24"/>
          <w:lang w:eastAsia="en-GB"/>
        </w:rPr>
      </w:pPr>
      <w:r w:rsidRPr="006A570B">
        <w:rPr>
          <w:rFonts w:eastAsia="Times New Roman"/>
          <w:color w:val="auto"/>
          <w:sz w:val="24"/>
          <w:szCs w:val="24"/>
          <w:lang w:eastAsia="en-GB"/>
        </w:rPr>
        <w:tab/>
        <w:t>The Quality and Performance Committee will link to the following forums:</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6A570B">
      <w:pPr>
        <w:numPr>
          <w:ilvl w:val="0"/>
          <w:numId w:val="35"/>
        </w:numPr>
        <w:spacing w:after="0" w:line="240" w:lineRule="auto"/>
        <w:ind w:left="1418" w:right="-2" w:hanging="709"/>
        <w:jc w:val="both"/>
        <w:rPr>
          <w:rFonts w:eastAsia="Times New Roman"/>
          <w:color w:val="auto"/>
          <w:sz w:val="24"/>
          <w:szCs w:val="24"/>
          <w:lang w:eastAsia="en-GB"/>
        </w:rPr>
      </w:pPr>
      <w:r w:rsidRPr="006A570B">
        <w:rPr>
          <w:rFonts w:eastAsia="Times New Roman"/>
          <w:color w:val="auto"/>
          <w:sz w:val="24"/>
          <w:szCs w:val="24"/>
          <w:lang w:eastAsia="en-GB"/>
        </w:rPr>
        <w:t xml:space="preserve">Provider Quality Groups, Contract Management Boards (CMBs) and Strategic Oversight Management Board </w:t>
      </w:r>
    </w:p>
    <w:p w:rsidR="006A570B" w:rsidRPr="006A570B" w:rsidRDefault="006A570B" w:rsidP="006A570B">
      <w:pPr>
        <w:numPr>
          <w:ilvl w:val="0"/>
          <w:numId w:val="35"/>
        </w:numPr>
        <w:spacing w:after="0" w:line="240" w:lineRule="auto"/>
        <w:ind w:right="-2" w:hanging="11"/>
        <w:jc w:val="both"/>
        <w:rPr>
          <w:rFonts w:eastAsia="Times New Roman"/>
          <w:color w:val="auto"/>
          <w:sz w:val="24"/>
          <w:szCs w:val="24"/>
          <w:lang w:eastAsia="en-GB"/>
        </w:rPr>
      </w:pPr>
      <w:r w:rsidRPr="006A570B">
        <w:rPr>
          <w:rFonts w:eastAsia="Times New Roman"/>
          <w:color w:val="auto"/>
          <w:sz w:val="24"/>
          <w:szCs w:val="24"/>
          <w:lang w:eastAsia="en-GB"/>
        </w:rPr>
        <w:t>Serious Incident (SI) Panel</w:t>
      </w:r>
    </w:p>
    <w:p w:rsidR="006A570B" w:rsidRPr="006A570B" w:rsidRDefault="006A570B" w:rsidP="006A570B">
      <w:pPr>
        <w:numPr>
          <w:ilvl w:val="0"/>
          <w:numId w:val="35"/>
        </w:numPr>
        <w:spacing w:after="0" w:line="240" w:lineRule="auto"/>
        <w:ind w:right="-2" w:hanging="11"/>
        <w:jc w:val="both"/>
        <w:rPr>
          <w:rFonts w:eastAsia="Times New Roman"/>
          <w:color w:val="auto"/>
          <w:sz w:val="24"/>
          <w:szCs w:val="24"/>
          <w:lang w:eastAsia="en-GB"/>
        </w:rPr>
      </w:pPr>
      <w:r w:rsidRPr="006A570B">
        <w:rPr>
          <w:rFonts w:eastAsia="Times New Roman"/>
          <w:color w:val="auto"/>
          <w:sz w:val="24"/>
          <w:szCs w:val="24"/>
          <w:lang w:eastAsia="en-GB"/>
        </w:rPr>
        <w:t>Primary Care Commissioning Committee</w:t>
      </w:r>
    </w:p>
    <w:p w:rsidR="006A570B" w:rsidRPr="006A570B" w:rsidRDefault="006A570B" w:rsidP="006A570B">
      <w:pPr>
        <w:numPr>
          <w:ilvl w:val="0"/>
          <w:numId w:val="35"/>
        </w:numPr>
        <w:spacing w:after="0" w:line="240" w:lineRule="auto"/>
        <w:ind w:right="-2" w:hanging="11"/>
        <w:jc w:val="both"/>
        <w:rPr>
          <w:rFonts w:eastAsia="Times New Roman"/>
          <w:color w:val="auto"/>
          <w:sz w:val="24"/>
          <w:szCs w:val="24"/>
          <w:lang w:eastAsia="en-GB"/>
        </w:rPr>
      </w:pPr>
      <w:r w:rsidRPr="006A570B">
        <w:rPr>
          <w:rFonts w:eastAsia="Times New Roman"/>
          <w:color w:val="auto"/>
          <w:sz w:val="24"/>
          <w:szCs w:val="24"/>
          <w:lang w:eastAsia="en-GB"/>
        </w:rPr>
        <w:t>Primary Care Quality and Performance Committee</w:t>
      </w:r>
    </w:p>
    <w:p w:rsidR="006A570B" w:rsidRPr="006A570B" w:rsidRDefault="006A570B" w:rsidP="006A570B">
      <w:pPr>
        <w:numPr>
          <w:ilvl w:val="0"/>
          <w:numId w:val="35"/>
        </w:numPr>
        <w:spacing w:after="0" w:line="240" w:lineRule="auto"/>
        <w:ind w:right="-2" w:hanging="11"/>
        <w:jc w:val="both"/>
        <w:rPr>
          <w:rFonts w:eastAsia="Times New Roman"/>
          <w:color w:val="auto"/>
          <w:sz w:val="24"/>
          <w:szCs w:val="24"/>
          <w:lang w:eastAsia="en-GB"/>
        </w:rPr>
      </w:pPr>
      <w:r w:rsidRPr="006A570B">
        <w:rPr>
          <w:rFonts w:eastAsia="Times New Roman"/>
          <w:color w:val="auto"/>
          <w:sz w:val="24"/>
          <w:szCs w:val="24"/>
          <w:lang w:eastAsia="en-GB"/>
        </w:rPr>
        <w:t>Infection Prevention and Control (IPC) Groups</w:t>
      </w:r>
    </w:p>
    <w:p w:rsidR="006A570B" w:rsidRPr="006A570B" w:rsidRDefault="006A570B" w:rsidP="006A570B">
      <w:pPr>
        <w:numPr>
          <w:ilvl w:val="0"/>
          <w:numId w:val="35"/>
        </w:numPr>
        <w:spacing w:after="0" w:line="240" w:lineRule="auto"/>
        <w:ind w:right="-2" w:hanging="11"/>
        <w:jc w:val="both"/>
        <w:rPr>
          <w:rFonts w:eastAsia="Times New Roman"/>
          <w:color w:val="auto"/>
          <w:sz w:val="24"/>
          <w:szCs w:val="24"/>
          <w:lang w:eastAsia="en-GB"/>
        </w:rPr>
      </w:pPr>
      <w:r w:rsidRPr="006A570B">
        <w:rPr>
          <w:rFonts w:eastAsia="Times New Roman"/>
          <w:color w:val="auto"/>
          <w:sz w:val="24"/>
          <w:szCs w:val="24"/>
          <w:lang w:eastAsia="en-GB"/>
        </w:rPr>
        <w:t>Care and Support Services Quality Board</w:t>
      </w:r>
    </w:p>
    <w:p w:rsidR="006A570B" w:rsidRPr="006A570B" w:rsidRDefault="006A570B" w:rsidP="006A570B">
      <w:pPr>
        <w:numPr>
          <w:ilvl w:val="0"/>
          <w:numId w:val="35"/>
        </w:numPr>
        <w:spacing w:after="0" w:line="240" w:lineRule="auto"/>
        <w:ind w:right="-2" w:hanging="11"/>
        <w:jc w:val="both"/>
        <w:rPr>
          <w:rFonts w:eastAsia="Times New Roman"/>
          <w:color w:val="auto"/>
          <w:sz w:val="24"/>
          <w:szCs w:val="24"/>
          <w:lang w:eastAsia="en-GB"/>
        </w:rPr>
      </w:pPr>
      <w:r w:rsidRPr="006A570B">
        <w:rPr>
          <w:rFonts w:eastAsia="Times New Roman"/>
          <w:color w:val="auto"/>
          <w:sz w:val="24"/>
          <w:szCs w:val="24"/>
          <w:lang w:eastAsia="en-GB"/>
        </w:rPr>
        <w:lastRenderedPageBreak/>
        <w:t>Planning and Commissioning Committee</w:t>
      </w:r>
    </w:p>
    <w:p w:rsidR="006A570B" w:rsidRPr="006A570B" w:rsidRDefault="006A570B" w:rsidP="006A570B">
      <w:pPr>
        <w:numPr>
          <w:ilvl w:val="0"/>
          <w:numId w:val="35"/>
        </w:numPr>
        <w:spacing w:after="0" w:line="240" w:lineRule="auto"/>
        <w:ind w:right="-2" w:hanging="11"/>
        <w:jc w:val="both"/>
        <w:rPr>
          <w:rFonts w:eastAsia="Times New Roman"/>
          <w:color w:val="auto"/>
          <w:sz w:val="24"/>
          <w:szCs w:val="24"/>
          <w:lang w:eastAsia="en-GB"/>
        </w:rPr>
      </w:pPr>
      <w:r w:rsidRPr="006A570B">
        <w:rPr>
          <w:rFonts w:eastAsia="Times New Roman"/>
          <w:color w:val="auto"/>
          <w:sz w:val="24"/>
          <w:szCs w:val="24"/>
          <w:lang w:eastAsia="en-GB"/>
        </w:rPr>
        <w:t>Integrated Audit and Governance Committee</w:t>
      </w:r>
    </w:p>
    <w:p w:rsidR="006A570B" w:rsidRPr="006A570B" w:rsidRDefault="006A570B" w:rsidP="006A570B">
      <w:pPr>
        <w:numPr>
          <w:ilvl w:val="0"/>
          <w:numId w:val="35"/>
        </w:numPr>
        <w:spacing w:after="0" w:line="240" w:lineRule="auto"/>
        <w:ind w:right="-2" w:hanging="11"/>
        <w:jc w:val="both"/>
        <w:rPr>
          <w:rFonts w:eastAsia="Times New Roman"/>
          <w:color w:val="auto"/>
          <w:sz w:val="24"/>
          <w:szCs w:val="24"/>
          <w:lang w:eastAsia="en-GB"/>
        </w:rPr>
      </w:pPr>
      <w:r w:rsidRPr="006A570B">
        <w:rPr>
          <w:rFonts w:eastAsia="Times New Roman"/>
          <w:color w:val="auto"/>
          <w:sz w:val="24"/>
          <w:szCs w:val="24"/>
          <w:lang w:eastAsia="en-GB"/>
        </w:rPr>
        <w:t xml:space="preserve">NHS England Quality Surveillance Group </w:t>
      </w:r>
    </w:p>
    <w:p w:rsidR="006A570B" w:rsidRPr="006A570B" w:rsidRDefault="006A570B" w:rsidP="006A570B">
      <w:pPr>
        <w:numPr>
          <w:ilvl w:val="0"/>
          <w:numId w:val="35"/>
        </w:numPr>
        <w:spacing w:after="0" w:line="240" w:lineRule="auto"/>
        <w:ind w:right="-2" w:hanging="11"/>
        <w:jc w:val="both"/>
        <w:rPr>
          <w:rFonts w:eastAsia="Times New Roman"/>
          <w:color w:val="auto"/>
          <w:sz w:val="24"/>
          <w:szCs w:val="24"/>
          <w:lang w:eastAsia="en-GB"/>
        </w:rPr>
      </w:pPr>
      <w:r w:rsidRPr="006A570B">
        <w:rPr>
          <w:rFonts w:eastAsia="Times New Roman"/>
          <w:color w:val="auto"/>
          <w:sz w:val="24"/>
          <w:szCs w:val="24"/>
          <w:lang w:eastAsia="en-GB"/>
        </w:rPr>
        <w:t>Hull and East Riding Learning Disability Mortality Review (</w:t>
      </w:r>
      <w:proofErr w:type="spellStart"/>
      <w:r w:rsidRPr="006A570B">
        <w:rPr>
          <w:rFonts w:eastAsia="Times New Roman"/>
          <w:color w:val="auto"/>
          <w:sz w:val="24"/>
          <w:szCs w:val="24"/>
          <w:lang w:eastAsia="en-GB"/>
        </w:rPr>
        <w:t>LeDeR</w:t>
      </w:r>
      <w:proofErr w:type="spellEnd"/>
      <w:r w:rsidRPr="006A570B">
        <w:rPr>
          <w:rFonts w:eastAsia="Times New Roman"/>
          <w:color w:val="auto"/>
          <w:sz w:val="24"/>
          <w:szCs w:val="24"/>
          <w:lang w:eastAsia="en-GB"/>
        </w:rPr>
        <w:t>) Group</w:t>
      </w:r>
    </w:p>
    <w:p w:rsidR="006A570B" w:rsidRPr="006A570B" w:rsidRDefault="006A570B" w:rsidP="006A570B">
      <w:pPr>
        <w:numPr>
          <w:ilvl w:val="0"/>
          <w:numId w:val="35"/>
        </w:numPr>
        <w:spacing w:after="0" w:line="240" w:lineRule="auto"/>
        <w:ind w:right="-2" w:hanging="11"/>
        <w:jc w:val="both"/>
        <w:rPr>
          <w:rFonts w:eastAsia="Times New Roman"/>
          <w:color w:val="auto"/>
          <w:sz w:val="24"/>
          <w:szCs w:val="24"/>
          <w:lang w:eastAsia="en-GB"/>
        </w:rPr>
      </w:pPr>
      <w:r w:rsidRPr="006A570B">
        <w:rPr>
          <w:rFonts w:eastAsia="Times New Roman"/>
          <w:color w:val="auto"/>
          <w:sz w:val="24"/>
          <w:szCs w:val="24"/>
          <w:lang w:eastAsia="en-GB"/>
        </w:rPr>
        <w:t>Programme Delivery Group</w:t>
      </w:r>
    </w:p>
    <w:p w:rsidR="006A570B" w:rsidRPr="006A570B" w:rsidRDefault="006A570B" w:rsidP="006A570B">
      <w:pPr>
        <w:numPr>
          <w:ilvl w:val="0"/>
          <w:numId w:val="35"/>
        </w:numPr>
        <w:spacing w:after="0" w:line="240" w:lineRule="auto"/>
        <w:ind w:right="-2" w:hanging="11"/>
        <w:jc w:val="both"/>
        <w:rPr>
          <w:rFonts w:eastAsia="Times New Roman"/>
          <w:color w:val="auto"/>
          <w:sz w:val="24"/>
          <w:szCs w:val="24"/>
          <w:lang w:eastAsia="en-GB"/>
        </w:rPr>
      </w:pPr>
      <w:r w:rsidRPr="006A570B">
        <w:rPr>
          <w:rFonts w:eastAsia="Times New Roman"/>
          <w:color w:val="auto"/>
          <w:sz w:val="24"/>
          <w:szCs w:val="24"/>
          <w:lang w:eastAsia="en-GB"/>
        </w:rPr>
        <w:t xml:space="preserve">Integrated Delivery Board </w:t>
      </w:r>
    </w:p>
    <w:p w:rsidR="006A570B" w:rsidRPr="006A570B" w:rsidRDefault="006A570B" w:rsidP="006A570B">
      <w:pPr>
        <w:numPr>
          <w:ilvl w:val="0"/>
          <w:numId w:val="35"/>
        </w:numPr>
        <w:spacing w:after="0" w:line="240" w:lineRule="auto"/>
        <w:ind w:right="-2" w:hanging="11"/>
        <w:jc w:val="both"/>
        <w:rPr>
          <w:rFonts w:eastAsia="Times New Roman"/>
          <w:color w:val="auto"/>
          <w:sz w:val="24"/>
          <w:szCs w:val="24"/>
          <w:lang w:eastAsia="en-GB"/>
        </w:rPr>
      </w:pPr>
      <w:r w:rsidRPr="006A570B">
        <w:rPr>
          <w:rFonts w:eastAsia="Times New Roman"/>
          <w:color w:val="auto"/>
          <w:sz w:val="24"/>
          <w:szCs w:val="24"/>
          <w:lang w:eastAsia="en-GB"/>
        </w:rPr>
        <w:t>The NHS Hull CCG Board</w:t>
      </w:r>
    </w:p>
    <w:p w:rsidR="006A570B" w:rsidRPr="006A570B" w:rsidRDefault="006A570B" w:rsidP="006A570B">
      <w:pPr>
        <w:spacing w:after="0"/>
        <w:ind w:left="720"/>
        <w:rPr>
          <w:color w:val="auto"/>
          <w:lang w:eastAsia="en-GB"/>
        </w:rPr>
      </w:pPr>
    </w:p>
    <w:p w:rsidR="006A570B" w:rsidRPr="006A570B" w:rsidRDefault="006A570B" w:rsidP="006A570B">
      <w:pPr>
        <w:autoSpaceDE w:val="0"/>
        <w:autoSpaceDN w:val="0"/>
        <w:adjustRightInd w:val="0"/>
        <w:spacing w:after="0"/>
        <w:jc w:val="both"/>
        <w:rPr>
          <w:rFonts w:eastAsia="Times New Roman"/>
          <w:color w:val="auto"/>
          <w:sz w:val="24"/>
          <w:szCs w:val="24"/>
          <w:lang w:eastAsia="en-GB"/>
        </w:rPr>
      </w:pPr>
      <w:r w:rsidRPr="006A570B">
        <w:rPr>
          <w:rFonts w:eastAsia="Times New Roman"/>
          <w:color w:val="auto"/>
          <w:sz w:val="24"/>
          <w:szCs w:val="24"/>
          <w:lang w:eastAsia="en-GB"/>
        </w:rPr>
        <w:tab/>
        <w:t xml:space="preserve">The Quality and Performance Committee is chaired by a GP Member of the CCG </w:t>
      </w:r>
      <w:r w:rsidRPr="006A570B">
        <w:rPr>
          <w:rFonts w:eastAsia="Times New Roman"/>
          <w:color w:val="auto"/>
          <w:sz w:val="24"/>
          <w:szCs w:val="24"/>
          <w:lang w:eastAsia="en-GB"/>
        </w:rPr>
        <w:tab/>
        <w:t xml:space="preserve">board. In which case the term “Chair” is to be read as a reference to the Chair of the </w:t>
      </w:r>
      <w:r w:rsidRPr="006A570B">
        <w:rPr>
          <w:rFonts w:eastAsia="Times New Roman"/>
          <w:color w:val="auto"/>
          <w:sz w:val="24"/>
          <w:szCs w:val="24"/>
          <w:lang w:eastAsia="en-GB"/>
        </w:rPr>
        <w:tab/>
        <w:t xml:space="preserve">Committee as the context permits, and the term “member” is to be read as a </w:t>
      </w:r>
      <w:r w:rsidRPr="006A570B">
        <w:rPr>
          <w:rFonts w:eastAsia="Times New Roman"/>
          <w:color w:val="auto"/>
          <w:sz w:val="24"/>
          <w:szCs w:val="24"/>
          <w:lang w:eastAsia="en-GB"/>
        </w:rPr>
        <w:tab/>
        <w:t xml:space="preserve">reference to a member of the Committee also as the context permits. </w:t>
      </w:r>
    </w:p>
    <w:p w:rsidR="006A570B" w:rsidRPr="006A570B" w:rsidRDefault="006A570B" w:rsidP="006A570B">
      <w:pPr>
        <w:autoSpaceDE w:val="0"/>
        <w:autoSpaceDN w:val="0"/>
        <w:adjustRightInd w:val="0"/>
        <w:spacing w:after="0"/>
        <w:jc w:val="both"/>
        <w:rPr>
          <w:rFonts w:eastAsia="Times New Roman"/>
          <w:color w:val="auto"/>
          <w:sz w:val="24"/>
          <w:szCs w:val="24"/>
          <w:lang w:eastAsia="en-GB"/>
        </w:rPr>
      </w:pPr>
    </w:p>
    <w:p w:rsidR="006A570B" w:rsidRPr="006A570B" w:rsidRDefault="006A570B" w:rsidP="006A570B">
      <w:pPr>
        <w:numPr>
          <w:ilvl w:val="0"/>
          <w:numId w:val="31"/>
        </w:numPr>
        <w:spacing w:after="0" w:line="240" w:lineRule="auto"/>
        <w:ind w:left="0" w:right="-2" w:firstLine="0"/>
        <w:jc w:val="both"/>
        <w:rPr>
          <w:rFonts w:eastAsia="Times New Roman"/>
          <w:b/>
          <w:color w:val="auto"/>
          <w:sz w:val="24"/>
          <w:szCs w:val="24"/>
          <w:lang w:eastAsia="en-GB"/>
        </w:rPr>
      </w:pPr>
      <w:r w:rsidRPr="006A570B">
        <w:rPr>
          <w:rFonts w:eastAsia="Times New Roman"/>
          <w:b/>
          <w:color w:val="auto"/>
          <w:sz w:val="24"/>
          <w:szCs w:val="24"/>
          <w:lang w:eastAsia="en-GB"/>
        </w:rPr>
        <w:t>ACCOUNTABILITY</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6A570B">
      <w:pPr>
        <w:spacing w:after="0"/>
        <w:ind w:left="720" w:right="-2"/>
        <w:jc w:val="both"/>
        <w:rPr>
          <w:rFonts w:eastAsia="Times New Roman"/>
          <w:color w:val="auto"/>
          <w:sz w:val="24"/>
          <w:szCs w:val="24"/>
          <w:lang w:eastAsia="en-GB"/>
        </w:rPr>
      </w:pPr>
      <w:r w:rsidRPr="006A570B">
        <w:rPr>
          <w:rFonts w:eastAsia="Times New Roman"/>
          <w:color w:val="auto"/>
          <w:sz w:val="24"/>
          <w:szCs w:val="24"/>
          <w:lang w:eastAsia="en-GB"/>
        </w:rPr>
        <w:t xml:space="preserve">The Quality and Performance Committee will be required to provide assurance to the Integrated Audit and Governance Committee in respect of the management of clinical risk. The mechanism for this will be submission of the minutes to Integrated Audit and Governance Committee. </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38254F">
      <w:pPr>
        <w:spacing w:after="0"/>
        <w:ind w:right="-2" w:firstLine="720"/>
        <w:jc w:val="both"/>
        <w:rPr>
          <w:rFonts w:eastAsia="Times New Roman"/>
          <w:color w:val="auto"/>
          <w:sz w:val="24"/>
          <w:szCs w:val="24"/>
          <w:lang w:eastAsia="en-GB"/>
        </w:rPr>
      </w:pPr>
      <w:r w:rsidRPr="006A570B">
        <w:rPr>
          <w:rFonts w:eastAsia="Times New Roman"/>
          <w:color w:val="auto"/>
          <w:sz w:val="24"/>
          <w:szCs w:val="24"/>
          <w:lang w:eastAsia="en-GB"/>
        </w:rPr>
        <w:t xml:space="preserve">The Quality and Performance Committee is directly accountable to the CCG Board </w:t>
      </w:r>
      <w:r w:rsidRPr="006A570B">
        <w:rPr>
          <w:rFonts w:eastAsia="Times New Roman"/>
          <w:color w:val="auto"/>
          <w:sz w:val="24"/>
          <w:szCs w:val="24"/>
          <w:lang w:eastAsia="en-GB"/>
        </w:rPr>
        <w:tab/>
        <w:t xml:space="preserve">for overseeing and providing an opinion of confidence, (low, moderate or high) to </w:t>
      </w:r>
      <w:r w:rsidRPr="006A570B">
        <w:rPr>
          <w:rFonts w:eastAsia="Times New Roman"/>
          <w:color w:val="auto"/>
          <w:sz w:val="24"/>
          <w:szCs w:val="24"/>
          <w:lang w:eastAsia="en-GB"/>
        </w:rPr>
        <w:tab/>
        <w:t>the CCG Board on the matters detailed under Section 11 (Remit).</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6A570B">
      <w:pPr>
        <w:widowControl w:val="0"/>
        <w:numPr>
          <w:ilvl w:val="0"/>
          <w:numId w:val="31"/>
        </w:numPr>
        <w:autoSpaceDE w:val="0"/>
        <w:autoSpaceDN w:val="0"/>
        <w:adjustRightInd w:val="0"/>
        <w:spacing w:after="0" w:line="240" w:lineRule="auto"/>
        <w:ind w:left="0" w:right="-2" w:firstLine="0"/>
        <w:jc w:val="both"/>
        <w:rPr>
          <w:rFonts w:eastAsia="Times New Roman"/>
          <w:b/>
          <w:bCs/>
          <w:color w:val="auto"/>
          <w:sz w:val="24"/>
          <w:szCs w:val="24"/>
          <w:u w:val="single"/>
          <w:lang w:eastAsia="en-GB"/>
        </w:rPr>
      </w:pPr>
      <w:r w:rsidRPr="006A570B">
        <w:rPr>
          <w:rFonts w:eastAsia="Times New Roman"/>
          <w:b/>
          <w:bCs/>
          <w:color w:val="auto"/>
          <w:sz w:val="24"/>
          <w:szCs w:val="24"/>
          <w:lang w:eastAsia="en-GB"/>
        </w:rPr>
        <w:t>AUTHORITY</w:t>
      </w:r>
    </w:p>
    <w:p w:rsidR="006A570B" w:rsidRPr="006A570B" w:rsidRDefault="006A570B" w:rsidP="006A570B">
      <w:pPr>
        <w:widowControl w:val="0"/>
        <w:autoSpaceDE w:val="0"/>
        <w:autoSpaceDN w:val="0"/>
        <w:adjustRightInd w:val="0"/>
        <w:spacing w:after="0"/>
        <w:ind w:right="-2"/>
        <w:jc w:val="both"/>
        <w:rPr>
          <w:rFonts w:eastAsia="Times New Roman"/>
          <w:bCs/>
          <w:color w:val="auto"/>
          <w:sz w:val="24"/>
          <w:szCs w:val="24"/>
          <w:lang w:eastAsia="en-GB"/>
        </w:rPr>
      </w:pPr>
    </w:p>
    <w:p w:rsidR="0038254F" w:rsidRDefault="006A570B" w:rsidP="0038254F">
      <w:pPr>
        <w:widowControl w:val="0"/>
        <w:autoSpaceDE w:val="0"/>
        <w:autoSpaceDN w:val="0"/>
        <w:adjustRightInd w:val="0"/>
        <w:spacing w:after="0" w:line="240" w:lineRule="auto"/>
        <w:ind w:left="720" w:right="-2"/>
        <w:jc w:val="both"/>
        <w:rPr>
          <w:rFonts w:eastAsia="Times New Roman"/>
          <w:color w:val="auto"/>
          <w:sz w:val="24"/>
          <w:szCs w:val="24"/>
          <w:lang w:eastAsia="en-GB"/>
        </w:rPr>
      </w:pPr>
      <w:r w:rsidRPr="006A570B">
        <w:rPr>
          <w:rFonts w:eastAsia="Times New Roman"/>
          <w:color w:val="auto"/>
          <w:sz w:val="24"/>
          <w:szCs w:val="24"/>
          <w:lang w:eastAsia="en-GB"/>
        </w:rPr>
        <w:t>The Quality and Performance Committee is authorised by the CCG Board to investigate any activity within its Terms of Reference.  It is authorised to seek any information it requires from any employee and all employees are directed to co-operate with any request made by the Quality and Performance Committee.</w:t>
      </w:r>
    </w:p>
    <w:p w:rsidR="0038254F" w:rsidRDefault="0038254F" w:rsidP="0038254F">
      <w:pPr>
        <w:widowControl w:val="0"/>
        <w:autoSpaceDE w:val="0"/>
        <w:autoSpaceDN w:val="0"/>
        <w:adjustRightInd w:val="0"/>
        <w:spacing w:after="0" w:line="240" w:lineRule="auto"/>
        <w:ind w:left="720" w:right="-2"/>
        <w:jc w:val="both"/>
        <w:rPr>
          <w:rFonts w:eastAsia="Times New Roman"/>
          <w:color w:val="auto"/>
          <w:sz w:val="24"/>
          <w:szCs w:val="24"/>
          <w:lang w:eastAsia="en-GB"/>
        </w:rPr>
      </w:pPr>
    </w:p>
    <w:p w:rsidR="0038254F" w:rsidRDefault="006A570B" w:rsidP="0038254F">
      <w:pPr>
        <w:widowControl w:val="0"/>
        <w:autoSpaceDE w:val="0"/>
        <w:autoSpaceDN w:val="0"/>
        <w:adjustRightInd w:val="0"/>
        <w:spacing w:after="0" w:line="240" w:lineRule="auto"/>
        <w:ind w:left="720" w:right="-2"/>
        <w:jc w:val="both"/>
        <w:rPr>
          <w:rFonts w:eastAsia="Times New Roman"/>
          <w:color w:val="auto"/>
          <w:sz w:val="24"/>
          <w:szCs w:val="24"/>
          <w:lang w:eastAsia="en-GB"/>
        </w:rPr>
      </w:pPr>
      <w:r w:rsidRPr="0038254F">
        <w:rPr>
          <w:rFonts w:eastAsia="Times New Roman"/>
          <w:color w:val="auto"/>
          <w:sz w:val="24"/>
          <w:szCs w:val="24"/>
          <w:lang w:eastAsia="en-GB"/>
        </w:rPr>
        <w:t>Subject to such directions as may be given by the Board, it may establish sub-committees as appropriate and determine the membership and terms of reference of such. The Standing Orders and Prime Financial Policies of the CCG, as far as they are applicable, shall apply to the Quality and Performance Committee and its sub-committees.</w:t>
      </w:r>
    </w:p>
    <w:p w:rsidR="0038254F" w:rsidRDefault="0038254F" w:rsidP="0038254F">
      <w:pPr>
        <w:widowControl w:val="0"/>
        <w:autoSpaceDE w:val="0"/>
        <w:autoSpaceDN w:val="0"/>
        <w:adjustRightInd w:val="0"/>
        <w:spacing w:after="0" w:line="240" w:lineRule="auto"/>
        <w:ind w:left="720" w:right="-2"/>
        <w:jc w:val="both"/>
        <w:rPr>
          <w:rFonts w:eastAsia="Times New Roman"/>
          <w:color w:val="auto"/>
          <w:sz w:val="24"/>
          <w:szCs w:val="24"/>
          <w:lang w:eastAsia="en-GB"/>
        </w:rPr>
      </w:pPr>
    </w:p>
    <w:p w:rsidR="0038254F" w:rsidRDefault="006A570B" w:rsidP="0038254F">
      <w:pPr>
        <w:widowControl w:val="0"/>
        <w:autoSpaceDE w:val="0"/>
        <w:autoSpaceDN w:val="0"/>
        <w:adjustRightInd w:val="0"/>
        <w:spacing w:after="0" w:line="240" w:lineRule="auto"/>
        <w:ind w:left="720" w:right="-2"/>
        <w:jc w:val="both"/>
        <w:rPr>
          <w:rFonts w:eastAsia="Times New Roman"/>
          <w:color w:val="auto"/>
          <w:sz w:val="24"/>
          <w:szCs w:val="24"/>
          <w:lang w:eastAsia="en-GB"/>
        </w:rPr>
      </w:pPr>
      <w:r w:rsidRPr="006A570B">
        <w:rPr>
          <w:rFonts w:eastAsia="Times New Roman"/>
          <w:bCs/>
          <w:color w:val="auto"/>
          <w:sz w:val="24"/>
          <w:szCs w:val="24"/>
          <w:lang w:eastAsia="en-GB"/>
        </w:rPr>
        <w:t>The Quality and Performance Committee is authorised by the CCG Board to obtain outside legal or other independent professional advice and to secure the attendance of outsiders with relevant experience and expertise if it considers this necessary.</w:t>
      </w:r>
    </w:p>
    <w:p w:rsidR="0038254F" w:rsidRDefault="0038254F" w:rsidP="0038254F">
      <w:pPr>
        <w:widowControl w:val="0"/>
        <w:autoSpaceDE w:val="0"/>
        <w:autoSpaceDN w:val="0"/>
        <w:adjustRightInd w:val="0"/>
        <w:spacing w:after="0" w:line="240" w:lineRule="auto"/>
        <w:ind w:left="720" w:right="-2"/>
        <w:jc w:val="both"/>
        <w:rPr>
          <w:rFonts w:eastAsia="Times New Roman"/>
          <w:color w:val="auto"/>
          <w:sz w:val="24"/>
          <w:szCs w:val="24"/>
          <w:lang w:eastAsia="en-GB"/>
        </w:rPr>
      </w:pPr>
    </w:p>
    <w:p w:rsidR="006A570B" w:rsidRDefault="006A570B" w:rsidP="0038254F">
      <w:pPr>
        <w:widowControl w:val="0"/>
        <w:autoSpaceDE w:val="0"/>
        <w:autoSpaceDN w:val="0"/>
        <w:adjustRightInd w:val="0"/>
        <w:spacing w:after="0" w:line="240" w:lineRule="auto"/>
        <w:ind w:left="720" w:right="-2"/>
        <w:jc w:val="both"/>
        <w:rPr>
          <w:rFonts w:eastAsia="Times New Roman"/>
          <w:bCs/>
          <w:color w:val="auto"/>
          <w:sz w:val="24"/>
          <w:szCs w:val="24"/>
          <w:lang w:eastAsia="en-GB"/>
        </w:rPr>
      </w:pPr>
      <w:r w:rsidRPr="006A570B">
        <w:rPr>
          <w:rFonts w:eastAsia="Times New Roman"/>
          <w:bCs/>
          <w:color w:val="auto"/>
          <w:sz w:val="24"/>
          <w:szCs w:val="24"/>
          <w:lang w:eastAsia="en-GB"/>
        </w:rPr>
        <w:t>The Quality and Performance Committee will reserve the authority to call an exceptional mee</w:t>
      </w:r>
      <w:r w:rsidR="00DE3C13">
        <w:rPr>
          <w:rFonts w:eastAsia="Times New Roman"/>
          <w:bCs/>
          <w:color w:val="auto"/>
          <w:sz w:val="24"/>
          <w:szCs w:val="24"/>
          <w:lang w:eastAsia="en-GB"/>
        </w:rPr>
        <w:t xml:space="preserve">ting if required and </w:t>
      </w:r>
      <w:r w:rsidRPr="006A570B">
        <w:rPr>
          <w:rFonts w:eastAsia="Times New Roman"/>
          <w:bCs/>
          <w:color w:val="auto"/>
          <w:sz w:val="24"/>
          <w:szCs w:val="24"/>
          <w:lang w:eastAsia="en-GB"/>
        </w:rPr>
        <w:t>response to any emerging concerns or issues which require more immediate resolution or the attention of the committee.</w:t>
      </w:r>
    </w:p>
    <w:p w:rsidR="004422C2" w:rsidRDefault="004422C2" w:rsidP="0038254F">
      <w:pPr>
        <w:widowControl w:val="0"/>
        <w:autoSpaceDE w:val="0"/>
        <w:autoSpaceDN w:val="0"/>
        <w:adjustRightInd w:val="0"/>
        <w:spacing w:after="0" w:line="240" w:lineRule="auto"/>
        <w:ind w:left="720" w:right="-2"/>
        <w:jc w:val="both"/>
        <w:rPr>
          <w:rFonts w:eastAsia="Times New Roman"/>
          <w:bCs/>
          <w:color w:val="auto"/>
          <w:sz w:val="24"/>
          <w:szCs w:val="24"/>
          <w:lang w:eastAsia="en-GB"/>
        </w:rPr>
      </w:pPr>
    </w:p>
    <w:p w:rsidR="004422C2" w:rsidRDefault="004422C2" w:rsidP="0038254F">
      <w:pPr>
        <w:widowControl w:val="0"/>
        <w:autoSpaceDE w:val="0"/>
        <w:autoSpaceDN w:val="0"/>
        <w:adjustRightInd w:val="0"/>
        <w:spacing w:after="0" w:line="240" w:lineRule="auto"/>
        <w:ind w:left="720" w:right="-2"/>
        <w:jc w:val="both"/>
        <w:rPr>
          <w:rFonts w:eastAsia="Times New Roman"/>
          <w:bCs/>
          <w:color w:val="auto"/>
          <w:sz w:val="24"/>
          <w:szCs w:val="24"/>
          <w:lang w:eastAsia="en-GB"/>
        </w:rPr>
      </w:pPr>
    </w:p>
    <w:p w:rsidR="004422C2" w:rsidRPr="0038254F" w:rsidRDefault="004422C2" w:rsidP="0038254F">
      <w:pPr>
        <w:widowControl w:val="0"/>
        <w:autoSpaceDE w:val="0"/>
        <w:autoSpaceDN w:val="0"/>
        <w:adjustRightInd w:val="0"/>
        <w:spacing w:after="0" w:line="240" w:lineRule="auto"/>
        <w:ind w:left="720" w:right="-2"/>
        <w:jc w:val="both"/>
        <w:rPr>
          <w:rFonts w:eastAsia="Times New Roman"/>
          <w:color w:val="auto"/>
          <w:sz w:val="24"/>
          <w:szCs w:val="24"/>
          <w:lang w:eastAsia="en-GB"/>
        </w:rPr>
      </w:pPr>
      <w:bookmarkStart w:id="0" w:name="_GoBack"/>
      <w:bookmarkEnd w:id="0"/>
    </w:p>
    <w:p w:rsidR="006A570B" w:rsidRPr="006A570B" w:rsidRDefault="006A570B" w:rsidP="006A570B">
      <w:pPr>
        <w:spacing w:after="0"/>
        <w:ind w:right="-2"/>
        <w:jc w:val="both"/>
        <w:rPr>
          <w:rFonts w:eastAsia="Times New Roman"/>
          <w:color w:val="auto"/>
          <w:sz w:val="24"/>
          <w:szCs w:val="24"/>
          <w:lang w:eastAsia="en-GB"/>
        </w:rPr>
      </w:pPr>
    </w:p>
    <w:p w:rsidR="0038254F" w:rsidRDefault="006A570B" w:rsidP="0038254F">
      <w:pPr>
        <w:numPr>
          <w:ilvl w:val="0"/>
          <w:numId w:val="31"/>
        </w:numPr>
        <w:spacing w:after="0" w:line="240" w:lineRule="auto"/>
        <w:ind w:left="0" w:right="-2" w:firstLine="0"/>
        <w:jc w:val="both"/>
        <w:rPr>
          <w:rFonts w:eastAsia="Times New Roman"/>
          <w:b/>
          <w:color w:val="auto"/>
          <w:sz w:val="24"/>
          <w:szCs w:val="24"/>
          <w:lang w:eastAsia="en-GB"/>
        </w:rPr>
      </w:pPr>
      <w:r w:rsidRPr="006A570B">
        <w:rPr>
          <w:rFonts w:eastAsia="Times New Roman"/>
          <w:b/>
          <w:color w:val="auto"/>
          <w:sz w:val="24"/>
          <w:szCs w:val="24"/>
          <w:lang w:eastAsia="en-GB"/>
        </w:rPr>
        <w:lastRenderedPageBreak/>
        <w:t>REPORTING ARRANGEMENTS</w:t>
      </w:r>
    </w:p>
    <w:p w:rsidR="0038254F" w:rsidRDefault="0038254F" w:rsidP="0038254F">
      <w:pPr>
        <w:spacing w:after="0" w:line="240" w:lineRule="auto"/>
        <w:ind w:right="-2"/>
        <w:jc w:val="both"/>
        <w:rPr>
          <w:rFonts w:eastAsia="Times New Roman"/>
          <w:b/>
          <w:color w:val="auto"/>
          <w:sz w:val="24"/>
          <w:szCs w:val="24"/>
          <w:lang w:eastAsia="en-GB"/>
        </w:rPr>
      </w:pPr>
    </w:p>
    <w:p w:rsidR="006A570B" w:rsidRPr="0038254F" w:rsidRDefault="006A570B" w:rsidP="0038254F">
      <w:pPr>
        <w:spacing w:after="0" w:line="240" w:lineRule="auto"/>
        <w:ind w:left="720" w:right="-2"/>
        <w:jc w:val="both"/>
        <w:rPr>
          <w:rFonts w:eastAsia="Times New Roman"/>
          <w:b/>
          <w:color w:val="auto"/>
          <w:sz w:val="24"/>
          <w:szCs w:val="24"/>
          <w:lang w:eastAsia="en-GB"/>
        </w:rPr>
      </w:pPr>
      <w:r w:rsidRPr="0038254F">
        <w:rPr>
          <w:rFonts w:eastAsia="Times New Roman"/>
          <w:color w:val="auto"/>
          <w:sz w:val="24"/>
          <w:szCs w:val="24"/>
          <w:lang w:eastAsia="en-GB"/>
        </w:rPr>
        <w:t xml:space="preserve">All meetings shall be formally </w:t>
      </w:r>
      <w:proofErr w:type="spellStart"/>
      <w:r w:rsidRPr="0038254F">
        <w:rPr>
          <w:rFonts w:eastAsia="Times New Roman"/>
          <w:color w:val="auto"/>
          <w:sz w:val="24"/>
          <w:szCs w:val="24"/>
          <w:lang w:eastAsia="en-GB"/>
        </w:rPr>
        <w:t>minuted</w:t>
      </w:r>
      <w:proofErr w:type="spellEnd"/>
      <w:r w:rsidRPr="0038254F">
        <w:rPr>
          <w:rFonts w:eastAsia="Times New Roman"/>
          <w:color w:val="auto"/>
          <w:sz w:val="24"/>
          <w:szCs w:val="24"/>
          <w:lang w:eastAsia="en-GB"/>
        </w:rPr>
        <w:t xml:space="preserve"> and a record kept of all reports/documents considered.</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6A570B">
      <w:pPr>
        <w:spacing w:after="0"/>
        <w:ind w:left="720" w:right="-2" w:hanging="720"/>
        <w:jc w:val="both"/>
        <w:rPr>
          <w:rFonts w:eastAsia="Times New Roman"/>
          <w:bCs/>
          <w:color w:val="auto"/>
          <w:sz w:val="24"/>
          <w:szCs w:val="24"/>
          <w:lang w:eastAsia="en-GB"/>
        </w:rPr>
      </w:pPr>
      <w:r w:rsidRPr="006A570B">
        <w:rPr>
          <w:rFonts w:eastAsia="Times New Roman"/>
          <w:bCs/>
          <w:color w:val="auto"/>
          <w:sz w:val="24"/>
          <w:szCs w:val="24"/>
          <w:lang w:eastAsia="en-GB"/>
        </w:rPr>
        <w:tab/>
        <w:t>The reporting arrangements to the CCG Board shall be through the submission of a written Chair’s Update Report on the progress made and opinion of confidence provided to the next CCG Board meeting.  The report shall, where necessary, include details of any recommendations requiring ratification by the CCG Board.</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6A570B">
      <w:pPr>
        <w:spacing w:after="0"/>
        <w:ind w:left="720" w:right="-2" w:hanging="720"/>
        <w:jc w:val="both"/>
        <w:rPr>
          <w:rFonts w:eastAsia="Times New Roman"/>
          <w:color w:val="auto"/>
          <w:sz w:val="24"/>
          <w:szCs w:val="24"/>
          <w:lang w:eastAsia="en-GB"/>
        </w:rPr>
      </w:pPr>
      <w:r w:rsidRPr="006A570B">
        <w:rPr>
          <w:rFonts w:eastAsia="Times New Roman"/>
          <w:color w:val="auto"/>
          <w:sz w:val="24"/>
          <w:szCs w:val="24"/>
          <w:lang w:eastAsia="en-GB"/>
        </w:rPr>
        <w:tab/>
        <w:t xml:space="preserve">Copies of the Minutes are a standing item on the CCG Board.  The Committee will provide an Annual </w:t>
      </w:r>
      <w:proofErr w:type="spellStart"/>
      <w:r w:rsidRPr="006A570B">
        <w:rPr>
          <w:rFonts w:eastAsia="Times New Roman"/>
          <w:color w:val="auto"/>
          <w:sz w:val="24"/>
          <w:szCs w:val="24"/>
          <w:lang w:eastAsia="en-GB"/>
        </w:rPr>
        <w:t>Workplan</w:t>
      </w:r>
      <w:proofErr w:type="spellEnd"/>
      <w:r w:rsidRPr="006A570B">
        <w:rPr>
          <w:rFonts w:eastAsia="Times New Roman"/>
          <w:color w:val="auto"/>
          <w:sz w:val="24"/>
          <w:szCs w:val="24"/>
          <w:lang w:eastAsia="en-GB"/>
        </w:rPr>
        <w:t xml:space="preserve"> to the Integrated Audit and Governance Committee for approval and an Annual Report.</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6A570B">
      <w:pPr>
        <w:spacing w:after="0"/>
        <w:ind w:right="-2"/>
        <w:jc w:val="both"/>
        <w:rPr>
          <w:rFonts w:eastAsia="Times New Roman"/>
          <w:color w:val="auto"/>
          <w:sz w:val="24"/>
          <w:szCs w:val="24"/>
          <w:u w:val="single"/>
          <w:lang w:eastAsia="en-GB"/>
        </w:rPr>
      </w:pPr>
      <w:r w:rsidRPr="006A570B">
        <w:rPr>
          <w:rFonts w:eastAsia="Times New Roman"/>
          <w:color w:val="auto"/>
          <w:sz w:val="24"/>
          <w:szCs w:val="24"/>
          <w:lang w:eastAsia="en-GB"/>
        </w:rPr>
        <w:t>4.2</w:t>
      </w:r>
      <w:r w:rsidRPr="006A570B">
        <w:rPr>
          <w:rFonts w:eastAsia="Times New Roman"/>
          <w:color w:val="auto"/>
          <w:sz w:val="24"/>
          <w:szCs w:val="24"/>
          <w:lang w:eastAsia="en-GB"/>
        </w:rPr>
        <w:tab/>
      </w:r>
      <w:r w:rsidRPr="006A570B">
        <w:rPr>
          <w:rFonts w:eastAsia="Times New Roman"/>
          <w:color w:val="auto"/>
          <w:sz w:val="24"/>
          <w:szCs w:val="24"/>
          <w:u w:val="single"/>
          <w:lang w:eastAsia="en-GB"/>
        </w:rPr>
        <w:t>Disclosure/Freedom of Information Act (FOI)</w:t>
      </w:r>
    </w:p>
    <w:p w:rsidR="006A570B" w:rsidRPr="006A570B" w:rsidRDefault="006A570B" w:rsidP="006A570B">
      <w:pPr>
        <w:spacing w:after="0"/>
        <w:jc w:val="both"/>
        <w:rPr>
          <w:rFonts w:eastAsia="Times New Roman"/>
          <w:color w:val="auto"/>
          <w:sz w:val="24"/>
          <w:szCs w:val="24"/>
          <w:lang w:eastAsia="en-GB"/>
        </w:rPr>
      </w:pPr>
    </w:p>
    <w:p w:rsidR="006A570B" w:rsidRPr="006A570B" w:rsidRDefault="006A570B" w:rsidP="006A570B">
      <w:pPr>
        <w:widowControl w:val="0"/>
        <w:autoSpaceDE w:val="0"/>
        <w:autoSpaceDN w:val="0"/>
        <w:adjustRightInd w:val="0"/>
        <w:spacing w:after="0"/>
        <w:ind w:left="720" w:right="-2" w:hanging="720"/>
        <w:jc w:val="both"/>
        <w:rPr>
          <w:rFonts w:eastAsia="Times New Roman"/>
          <w:bCs/>
          <w:color w:val="auto"/>
          <w:sz w:val="24"/>
          <w:szCs w:val="24"/>
          <w:lang w:eastAsia="en-GB"/>
        </w:rPr>
      </w:pPr>
      <w:r w:rsidRPr="006A570B">
        <w:rPr>
          <w:rFonts w:eastAsia="Times New Roman"/>
          <w:bCs/>
          <w:color w:val="auto"/>
          <w:sz w:val="24"/>
          <w:szCs w:val="24"/>
          <w:lang w:eastAsia="en-GB"/>
        </w:rPr>
        <w:tab/>
        <w:t>The senior officer with responsibility for corporate governance will be responsible for ensuring that FOI requirements in relation to the Committee minutes and reports are met. The chair of the committee will seek the advice of the senior officer with responsibility for corporate governance in relation to any matters where an exemption as defined within the Freedom of Information Act 2000 is believed to apply.</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6A570B">
      <w:pPr>
        <w:numPr>
          <w:ilvl w:val="0"/>
          <w:numId w:val="31"/>
        </w:numPr>
        <w:spacing w:after="0" w:line="240" w:lineRule="auto"/>
        <w:ind w:left="0" w:right="-2" w:firstLine="0"/>
        <w:jc w:val="both"/>
        <w:rPr>
          <w:rFonts w:eastAsia="Times New Roman"/>
          <w:b/>
          <w:color w:val="auto"/>
          <w:sz w:val="24"/>
          <w:szCs w:val="24"/>
          <w:lang w:eastAsia="en-GB"/>
        </w:rPr>
      </w:pPr>
      <w:r w:rsidRPr="006A570B">
        <w:rPr>
          <w:rFonts w:eastAsia="Times New Roman"/>
          <w:b/>
          <w:color w:val="auto"/>
          <w:sz w:val="24"/>
          <w:szCs w:val="24"/>
          <w:lang w:eastAsia="en-GB"/>
        </w:rPr>
        <w:t>MEMBERSHIP</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DE3C13">
      <w:pPr>
        <w:spacing w:after="0"/>
        <w:ind w:left="720" w:right="-2"/>
        <w:jc w:val="both"/>
        <w:rPr>
          <w:rFonts w:eastAsia="Times New Roman"/>
          <w:color w:val="auto"/>
          <w:sz w:val="24"/>
          <w:szCs w:val="24"/>
          <w:lang w:eastAsia="en-GB"/>
        </w:rPr>
      </w:pPr>
      <w:r w:rsidRPr="006A570B">
        <w:rPr>
          <w:rFonts w:eastAsia="Times New Roman"/>
          <w:color w:val="auto"/>
          <w:sz w:val="24"/>
          <w:szCs w:val="24"/>
          <w:lang w:eastAsia="en-GB"/>
        </w:rPr>
        <w:t xml:space="preserve">The Membership of the Quality and Performance Committee is listed at Appendix 1. </w:t>
      </w:r>
      <w:r w:rsidRPr="006A570B">
        <w:rPr>
          <w:rFonts w:eastAsia="Times New Roman"/>
          <w:color w:val="auto"/>
          <w:sz w:val="24"/>
          <w:szCs w:val="24"/>
          <w:lang w:val="x-none" w:eastAsia="x-none"/>
        </w:rPr>
        <w:t>Members are required to attend scheduled meetings.  Attendance will be monitored throughout the year and any concerns raised with the Chair and relevant Member</w:t>
      </w:r>
      <w:r w:rsidRPr="006A570B">
        <w:rPr>
          <w:rFonts w:eastAsia="Times New Roman"/>
          <w:color w:val="auto"/>
          <w:sz w:val="24"/>
          <w:szCs w:val="24"/>
          <w:lang w:eastAsia="x-none"/>
        </w:rPr>
        <w:t xml:space="preserve">. </w:t>
      </w:r>
    </w:p>
    <w:p w:rsidR="006A570B" w:rsidRPr="006A570B" w:rsidRDefault="006A570B" w:rsidP="006A570B">
      <w:pPr>
        <w:spacing w:after="0"/>
        <w:ind w:right="-2"/>
        <w:jc w:val="both"/>
        <w:rPr>
          <w:rFonts w:eastAsia="Times New Roman"/>
          <w:color w:val="auto"/>
          <w:sz w:val="24"/>
          <w:szCs w:val="24"/>
          <w:lang w:eastAsia="en-GB"/>
        </w:rPr>
      </w:pPr>
      <w:r w:rsidRPr="006A570B">
        <w:rPr>
          <w:rFonts w:eastAsia="Times New Roman"/>
          <w:color w:val="auto"/>
          <w:sz w:val="24"/>
          <w:szCs w:val="24"/>
          <w:lang w:eastAsia="en-GB"/>
        </w:rPr>
        <w:tab/>
        <w:t xml:space="preserve">Any changes to the composition of the Quality and Performance Committee       </w:t>
      </w:r>
      <w:r w:rsidRPr="006A570B">
        <w:rPr>
          <w:rFonts w:eastAsia="Times New Roman"/>
          <w:color w:val="auto"/>
          <w:sz w:val="24"/>
          <w:szCs w:val="24"/>
          <w:lang w:eastAsia="en-GB"/>
        </w:rPr>
        <w:tab/>
        <w:t>must be approved by the CCG Board.</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6A570B">
      <w:pPr>
        <w:numPr>
          <w:ilvl w:val="0"/>
          <w:numId w:val="31"/>
        </w:numPr>
        <w:spacing w:after="0" w:line="240" w:lineRule="auto"/>
        <w:ind w:left="0" w:right="-2" w:firstLine="0"/>
        <w:jc w:val="both"/>
        <w:rPr>
          <w:rFonts w:eastAsia="Times New Roman"/>
          <w:b/>
          <w:color w:val="auto"/>
          <w:sz w:val="24"/>
          <w:szCs w:val="24"/>
          <w:lang w:eastAsia="en-GB"/>
        </w:rPr>
      </w:pPr>
      <w:r w:rsidRPr="006A570B">
        <w:rPr>
          <w:rFonts w:eastAsia="Times New Roman"/>
          <w:b/>
          <w:color w:val="auto"/>
          <w:sz w:val="24"/>
          <w:szCs w:val="24"/>
          <w:lang w:eastAsia="en-GB"/>
        </w:rPr>
        <w:t>APPOINTMENT OF CHAIRS</w:t>
      </w:r>
    </w:p>
    <w:p w:rsidR="006A570B" w:rsidRPr="006A570B" w:rsidRDefault="006A570B" w:rsidP="006A570B">
      <w:pPr>
        <w:spacing w:after="0"/>
        <w:ind w:right="-2"/>
        <w:jc w:val="both"/>
        <w:rPr>
          <w:rFonts w:eastAsia="Times New Roman"/>
          <w:color w:val="auto"/>
          <w:sz w:val="24"/>
          <w:szCs w:val="24"/>
          <w:lang w:eastAsia="en-GB"/>
        </w:rPr>
      </w:pPr>
    </w:p>
    <w:p w:rsidR="006A570B" w:rsidRDefault="006A570B" w:rsidP="000D5C84">
      <w:pPr>
        <w:spacing w:after="0"/>
        <w:ind w:right="-2" w:firstLine="720"/>
        <w:jc w:val="both"/>
        <w:rPr>
          <w:rFonts w:eastAsia="Times New Roman"/>
          <w:color w:val="auto"/>
          <w:sz w:val="24"/>
          <w:szCs w:val="24"/>
          <w:lang w:eastAsia="en-GB"/>
        </w:rPr>
      </w:pPr>
      <w:r w:rsidRPr="006A570B">
        <w:rPr>
          <w:rFonts w:eastAsia="Times New Roman"/>
          <w:color w:val="auto"/>
          <w:sz w:val="24"/>
          <w:szCs w:val="24"/>
          <w:lang w:eastAsia="en-GB"/>
        </w:rPr>
        <w:t xml:space="preserve">The Chair shall be appointed by the CCG Board, and the Vice-Chair by the </w:t>
      </w:r>
      <w:r w:rsidRPr="006A570B">
        <w:rPr>
          <w:rFonts w:eastAsia="Times New Roman"/>
          <w:color w:val="auto"/>
          <w:sz w:val="24"/>
          <w:szCs w:val="24"/>
          <w:lang w:eastAsia="en-GB"/>
        </w:rPr>
        <w:tab/>
        <w:t>Committee.</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6A570B">
      <w:pPr>
        <w:numPr>
          <w:ilvl w:val="0"/>
          <w:numId w:val="31"/>
        </w:numPr>
        <w:spacing w:after="0" w:line="240" w:lineRule="auto"/>
        <w:ind w:left="0" w:right="-2" w:firstLine="0"/>
        <w:jc w:val="both"/>
        <w:rPr>
          <w:rFonts w:eastAsia="Times New Roman"/>
          <w:b/>
          <w:color w:val="auto"/>
          <w:sz w:val="24"/>
          <w:szCs w:val="24"/>
          <w:lang w:eastAsia="en-GB"/>
        </w:rPr>
      </w:pPr>
      <w:r w:rsidRPr="006A570B">
        <w:rPr>
          <w:rFonts w:eastAsia="Times New Roman"/>
          <w:b/>
          <w:color w:val="auto"/>
          <w:sz w:val="24"/>
          <w:szCs w:val="24"/>
          <w:lang w:eastAsia="en-GB"/>
        </w:rPr>
        <w:t>QUORACY</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DE3C13">
      <w:pPr>
        <w:spacing w:after="0" w:line="240" w:lineRule="auto"/>
        <w:ind w:left="4" w:right="-2" w:firstLine="716"/>
        <w:jc w:val="both"/>
        <w:outlineLvl w:val="0"/>
        <w:rPr>
          <w:rFonts w:eastAsia="Times New Roman"/>
          <w:color w:val="auto"/>
          <w:sz w:val="24"/>
          <w:szCs w:val="24"/>
          <w:lang w:eastAsia="en-GB"/>
        </w:rPr>
      </w:pPr>
      <w:r w:rsidRPr="006A570B">
        <w:rPr>
          <w:rFonts w:eastAsia="Times New Roman"/>
          <w:color w:val="auto"/>
          <w:sz w:val="24"/>
          <w:szCs w:val="24"/>
          <w:lang w:eastAsia="en-GB"/>
        </w:rPr>
        <w:t xml:space="preserve">The quorum for meetings </w:t>
      </w:r>
      <w:r w:rsidR="00DE3C13" w:rsidRPr="006A570B">
        <w:rPr>
          <w:rFonts w:eastAsia="Times New Roman"/>
          <w:color w:val="auto"/>
          <w:sz w:val="24"/>
          <w:szCs w:val="24"/>
          <w:lang w:eastAsia="en-GB"/>
        </w:rPr>
        <w:t>is:</w:t>
      </w:r>
    </w:p>
    <w:p w:rsidR="006A570B" w:rsidRPr="006A570B" w:rsidRDefault="006A570B" w:rsidP="006A570B">
      <w:pPr>
        <w:spacing w:after="0"/>
        <w:ind w:left="4" w:right="-2"/>
        <w:jc w:val="both"/>
        <w:outlineLvl w:val="0"/>
        <w:rPr>
          <w:rFonts w:eastAsia="Times New Roman"/>
          <w:color w:val="auto"/>
          <w:sz w:val="24"/>
          <w:szCs w:val="24"/>
          <w:lang w:eastAsia="en-GB"/>
        </w:rPr>
      </w:pPr>
    </w:p>
    <w:p w:rsidR="006A570B" w:rsidRPr="006A570B" w:rsidRDefault="006A570B" w:rsidP="006A570B">
      <w:pPr>
        <w:numPr>
          <w:ilvl w:val="0"/>
          <w:numId w:val="32"/>
        </w:numPr>
        <w:spacing w:after="0" w:line="240" w:lineRule="auto"/>
        <w:ind w:right="-2"/>
        <w:jc w:val="both"/>
        <w:outlineLvl w:val="0"/>
        <w:rPr>
          <w:rFonts w:eastAsia="Times New Roman"/>
          <w:color w:val="auto"/>
          <w:sz w:val="24"/>
          <w:szCs w:val="24"/>
          <w:lang w:eastAsia="en-GB"/>
        </w:rPr>
      </w:pPr>
      <w:r w:rsidRPr="006A570B">
        <w:rPr>
          <w:rFonts w:eastAsia="Times New Roman"/>
          <w:color w:val="auto"/>
          <w:sz w:val="24"/>
          <w:szCs w:val="24"/>
          <w:lang w:eastAsia="en-GB"/>
        </w:rPr>
        <w:t>CCG Board GP Member (Chair) / or Lay Member (Vice Chair)</w:t>
      </w:r>
    </w:p>
    <w:p w:rsidR="006A570B" w:rsidRPr="006A570B" w:rsidRDefault="006A570B" w:rsidP="006A570B">
      <w:pPr>
        <w:numPr>
          <w:ilvl w:val="0"/>
          <w:numId w:val="32"/>
        </w:numPr>
        <w:spacing w:after="0" w:line="240" w:lineRule="auto"/>
        <w:ind w:right="-2"/>
        <w:jc w:val="both"/>
        <w:outlineLvl w:val="0"/>
        <w:rPr>
          <w:rFonts w:eastAsia="Times New Roman"/>
          <w:color w:val="auto"/>
          <w:sz w:val="24"/>
          <w:szCs w:val="24"/>
          <w:lang w:eastAsia="en-GB"/>
        </w:rPr>
      </w:pPr>
      <w:r w:rsidRPr="006A570B">
        <w:rPr>
          <w:rFonts w:eastAsia="Times New Roman"/>
          <w:bCs/>
          <w:color w:val="auto"/>
          <w:sz w:val="24"/>
          <w:szCs w:val="24"/>
          <w:lang w:eastAsia="en-GB"/>
        </w:rPr>
        <w:t>Interim Director of Nursing and Quality</w:t>
      </w:r>
      <w:r w:rsidRPr="006A570B">
        <w:rPr>
          <w:rFonts w:eastAsia="Times New Roman"/>
          <w:bCs/>
          <w:color w:val="auto"/>
          <w:lang w:eastAsia="en-GB"/>
        </w:rPr>
        <w:t xml:space="preserve"> </w:t>
      </w:r>
      <w:r w:rsidRPr="006A570B">
        <w:rPr>
          <w:rFonts w:eastAsia="Times New Roman"/>
          <w:color w:val="auto"/>
          <w:sz w:val="24"/>
          <w:szCs w:val="24"/>
          <w:lang w:eastAsia="en-GB"/>
        </w:rPr>
        <w:t>or their Senior Clinical Deputy.</w:t>
      </w:r>
    </w:p>
    <w:p w:rsidR="006A570B" w:rsidRPr="006A570B" w:rsidRDefault="006A570B" w:rsidP="006A570B">
      <w:pPr>
        <w:numPr>
          <w:ilvl w:val="0"/>
          <w:numId w:val="32"/>
        </w:numPr>
        <w:spacing w:after="0" w:line="240" w:lineRule="auto"/>
        <w:ind w:right="-2"/>
        <w:jc w:val="both"/>
        <w:outlineLvl w:val="0"/>
        <w:rPr>
          <w:rFonts w:eastAsia="Times New Roman"/>
          <w:color w:val="auto"/>
          <w:sz w:val="24"/>
          <w:szCs w:val="24"/>
          <w:lang w:eastAsia="en-GB"/>
        </w:rPr>
      </w:pPr>
      <w:r w:rsidRPr="006A570B">
        <w:rPr>
          <w:rFonts w:eastAsia="Times New Roman"/>
          <w:color w:val="auto"/>
          <w:sz w:val="24"/>
          <w:szCs w:val="24"/>
          <w:lang w:eastAsia="en-GB"/>
        </w:rPr>
        <w:t>The Deputy Chief Finance Officer – Contracts, Performance, Procurement and Programme Delivery or a Senior Deputy.</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DE3C13">
      <w:pPr>
        <w:autoSpaceDE w:val="0"/>
        <w:autoSpaceDN w:val="0"/>
        <w:adjustRightInd w:val="0"/>
        <w:spacing w:after="0"/>
        <w:ind w:left="709" w:right="-2"/>
        <w:jc w:val="both"/>
        <w:rPr>
          <w:rFonts w:eastAsia="Times New Roman"/>
          <w:color w:val="auto"/>
          <w:sz w:val="24"/>
          <w:szCs w:val="24"/>
          <w:lang w:eastAsia="en-GB"/>
        </w:rPr>
      </w:pPr>
      <w:r w:rsidRPr="006A570B">
        <w:rPr>
          <w:rFonts w:eastAsia="Times New Roman"/>
          <w:color w:val="auto"/>
          <w:sz w:val="24"/>
          <w:szCs w:val="24"/>
          <w:lang w:eastAsia="en-GB"/>
        </w:rPr>
        <w:t xml:space="preserve">If a quorum has not been reached, then the meeting may proceed if those attending agree but any record of the meeting should be clearly indicated as notes rather than </w:t>
      </w:r>
      <w:r w:rsidRPr="006A570B">
        <w:rPr>
          <w:rFonts w:eastAsia="Times New Roman"/>
          <w:color w:val="auto"/>
          <w:sz w:val="24"/>
          <w:szCs w:val="24"/>
          <w:lang w:eastAsia="en-GB"/>
        </w:rPr>
        <w:lastRenderedPageBreak/>
        <w:tab/>
        <w:t xml:space="preserve">formal Minutes, and no decisions may be taken by the non-quorate meeting of the </w:t>
      </w:r>
      <w:r w:rsidRPr="006A570B">
        <w:rPr>
          <w:rFonts w:eastAsia="Times New Roman"/>
          <w:color w:val="auto"/>
          <w:sz w:val="24"/>
          <w:szCs w:val="24"/>
          <w:lang w:eastAsia="en-GB"/>
        </w:rPr>
        <w:tab/>
        <w:t xml:space="preserve">Committee. </w:t>
      </w:r>
      <w:r w:rsidRPr="006A570B">
        <w:rPr>
          <w:rFonts w:eastAsia="Arial"/>
          <w:color w:val="auto"/>
          <w:spacing w:val="-1"/>
          <w:sz w:val="24"/>
          <w:szCs w:val="24"/>
          <w:lang w:eastAsia="en-GB"/>
        </w:rPr>
        <w:t>M</w:t>
      </w:r>
      <w:r w:rsidRPr="006A570B">
        <w:rPr>
          <w:rFonts w:eastAsia="Arial"/>
          <w:color w:val="auto"/>
          <w:sz w:val="24"/>
          <w:szCs w:val="24"/>
          <w:lang w:eastAsia="en-GB"/>
        </w:rPr>
        <w:t>in</w:t>
      </w:r>
      <w:r w:rsidRPr="006A570B">
        <w:rPr>
          <w:rFonts w:eastAsia="Arial"/>
          <w:color w:val="auto"/>
          <w:spacing w:val="1"/>
          <w:sz w:val="24"/>
          <w:szCs w:val="24"/>
          <w:lang w:eastAsia="en-GB"/>
        </w:rPr>
        <w:t>u</w:t>
      </w:r>
      <w:r w:rsidRPr="006A570B">
        <w:rPr>
          <w:rFonts w:eastAsia="Arial"/>
          <w:color w:val="auto"/>
          <w:spacing w:val="-2"/>
          <w:sz w:val="24"/>
          <w:szCs w:val="24"/>
          <w:lang w:eastAsia="en-GB"/>
        </w:rPr>
        <w:t>t</w:t>
      </w:r>
      <w:r w:rsidRPr="006A570B">
        <w:rPr>
          <w:rFonts w:eastAsia="Arial"/>
          <w:color w:val="auto"/>
          <w:spacing w:val="1"/>
          <w:sz w:val="24"/>
          <w:szCs w:val="24"/>
          <w:lang w:eastAsia="en-GB"/>
        </w:rPr>
        <w:t>e</w:t>
      </w:r>
      <w:r w:rsidRPr="006A570B">
        <w:rPr>
          <w:rFonts w:eastAsia="Arial"/>
          <w:color w:val="auto"/>
          <w:sz w:val="24"/>
          <w:szCs w:val="24"/>
          <w:lang w:eastAsia="en-GB"/>
        </w:rPr>
        <w:t>s,</w:t>
      </w:r>
      <w:r w:rsidRPr="006A570B">
        <w:rPr>
          <w:rFonts w:eastAsia="Arial"/>
          <w:color w:val="auto"/>
          <w:spacing w:val="3"/>
          <w:sz w:val="24"/>
          <w:szCs w:val="24"/>
          <w:lang w:eastAsia="en-GB"/>
        </w:rPr>
        <w:t xml:space="preserve"> </w:t>
      </w:r>
      <w:r w:rsidRPr="006A570B">
        <w:rPr>
          <w:rFonts w:eastAsia="Arial"/>
          <w:color w:val="auto"/>
          <w:spacing w:val="-1"/>
          <w:sz w:val="24"/>
          <w:szCs w:val="24"/>
          <w:lang w:eastAsia="en-GB"/>
        </w:rPr>
        <w:t>a</w:t>
      </w:r>
      <w:r w:rsidRPr="006A570B">
        <w:rPr>
          <w:rFonts w:eastAsia="Arial"/>
          <w:color w:val="auto"/>
          <w:spacing w:val="1"/>
          <w:sz w:val="24"/>
          <w:szCs w:val="24"/>
          <w:lang w:eastAsia="en-GB"/>
        </w:rPr>
        <w:t>n</w:t>
      </w:r>
      <w:r w:rsidRPr="006A570B">
        <w:rPr>
          <w:rFonts w:eastAsia="Arial"/>
          <w:color w:val="auto"/>
          <w:sz w:val="24"/>
          <w:szCs w:val="24"/>
          <w:lang w:eastAsia="en-GB"/>
        </w:rPr>
        <w:t>d</w:t>
      </w:r>
      <w:r w:rsidRPr="006A570B">
        <w:rPr>
          <w:rFonts w:eastAsia="Arial"/>
          <w:color w:val="auto"/>
          <w:spacing w:val="3"/>
          <w:sz w:val="24"/>
          <w:szCs w:val="24"/>
          <w:lang w:eastAsia="en-GB"/>
        </w:rPr>
        <w:t xml:space="preserve"> </w:t>
      </w:r>
      <w:r w:rsidRPr="006A570B">
        <w:rPr>
          <w:rFonts w:eastAsia="Arial"/>
          <w:color w:val="auto"/>
          <w:spacing w:val="-1"/>
          <w:sz w:val="24"/>
          <w:szCs w:val="24"/>
          <w:lang w:eastAsia="en-GB"/>
        </w:rPr>
        <w:t>n</w:t>
      </w:r>
      <w:r w:rsidRPr="006A570B">
        <w:rPr>
          <w:rFonts w:eastAsia="Arial"/>
          <w:color w:val="auto"/>
          <w:sz w:val="24"/>
          <w:szCs w:val="24"/>
          <w:lang w:eastAsia="en-GB"/>
        </w:rPr>
        <w:t>o</w:t>
      </w:r>
      <w:r w:rsidRPr="006A570B">
        <w:rPr>
          <w:rFonts w:eastAsia="Arial"/>
          <w:color w:val="auto"/>
          <w:spacing w:val="3"/>
          <w:sz w:val="24"/>
          <w:szCs w:val="24"/>
          <w:lang w:eastAsia="en-GB"/>
        </w:rPr>
        <w:t xml:space="preserve"> </w:t>
      </w:r>
      <w:r w:rsidRPr="006A570B">
        <w:rPr>
          <w:rFonts w:eastAsia="Arial"/>
          <w:color w:val="auto"/>
          <w:spacing w:val="1"/>
          <w:sz w:val="24"/>
          <w:szCs w:val="24"/>
          <w:lang w:eastAsia="en-GB"/>
        </w:rPr>
        <w:t>de</w:t>
      </w:r>
      <w:r w:rsidRPr="006A570B">
        <w:rPr>
          <w:rFonts w:eastAsia="Arial"/>
          <w:color w:val="auto"/>
          <w:sz w:val="24"/>
          <w:szCs w:val="24"/>
          <w:lang w:eastAsia="en-GB"/>
        </w:rPr>
        <w:t>cis</w:t>
      </w:r>
      <w:r w:rsidRPr="006A570B">
        <w:rPr>
          <w:rFonts w:eastAsia="Arial"/>
          <w:color w:val="auto"/>
          <w:spacing w:val="-1"/>
          <w:sz w:val="24"/>
          <w:szCs w:val="24"/>
          <w:lang w:eastAsia="en-GB"/>
        </w:rPr>
        <w:t>i</w:t>
      </w:r>
      <w:r w:rsidRPr="006A570B">
        <w:rPr>
          <w:rFonts w:eastAsia="Arial"/>
          <w:color w:val="auto"/>
          <w:spacing w:val="1"/>
          <w:sz w:val="24"/>
          <w:szCs w:val="24"/>
          <w:lang w:eastAsia="en-GB"/>
        </w:rPr>
        <w:t>on</w:t>
      </w:r>
      <w:r w:rsidRPr="006A570B">
        <w:rPr>
          <w:rFonts w:eastAsia="Arial"/>
          <w:color w:val="auto"/>
          <w:sz w:val="24"/>
          <w:szCs w:val="24"/>
          <w:lang w:eastAsia="en-GB"/>
        </w:rPr>
        <w:t xml:space="preserve">s </w:t>
      </w:r>
      <w:r w:rsidRPr="006A570B">
        <w:rPr>
          <w:rFonts w:eastAsia="Arial"/>
          <w:color w:val="auto"/>
          <w:spacing w:val="1"/>
          <w:sz w:val="24"/>
          <w:szCs w:val="24"/>
          <w:lang w:eastAsia="en-GB"/>
        </w:rPr>
        <w:t>ma</w:t>
      </w:r>
      <w:r w:rsidRPr="006A570B">
        <w:rPr>
          <w:rFonts w:eastAsia="Arial"/>
          <w:color w:val="auto"/>
          <w:sz w:val="24"/>
          <w:szCs w:val="24"/>
          <w:lang w:eastAsia="en-GB"/>
        </w:rPr>
        <w:t xml:space="preserve">y </w:t>
      </w:r>
      <w:r w:rsidRPr="006A570B">
        <w:rPr>
          <w:rFonts w:eastAsia="Arial"/>
          <w:color w:val="auto"/>
          <w:spacing w:val="1"/>
          <w:sz w:val="24"/>
          <w:szCs w:val="24"/>
          <w:lang w:eastAsia="en-GB"/>
        </w:rPr>
        <w:t>b</w:t>
      </w:r>
      <w:r w:rsidRPr="006A570B">
        <w:rPr>
          <w:rFonts w:eastAsia="Arial"/>
          <w:color w:val="auto"/>
          <w:sz w:val="24"/>
          <w:szCs w:val="24"/>
          <w:lang w:eastAsia="en-GB"/>
        </w:rPr>
        <w:t>e</w:t>
      </w:r>
      <w:r w:rsidRPr="006A570B">
        <w:rPr>
          <w:rFonts w:eastAsia="Arial"/>
          <w:color w:val="auto"/>
          <w:spacing w:val="3"/>
          <w:sz w:val="24"/>
          <w:szCs w:val="24"/>
          <w:lang w:eastAsia="en-GB"/>
        </w:rPr>
        <w:t xml:space="preserve"> </w:t>
      </w:r>
      <w:r w:rsidRPr="006A570B">
        <w:rPr>
          <w:rFonts w:eastAsia="Arial"/>
          <w:color w:val="auto"/>
          <w:sz w:val="24"/>
          <w:szCs w:val="24"/>
          <w:lang w:eastAsia="en-GB"/>
        </w:rPr>
        <w:t>t</w:t>
      </w:r>
      <w:r w:rsidRPr="006A570B">
        <w:rPr>
          <w:rFonts w:eastAsia="Arial"/>
          <w:color w:val="auto"/>
          <w:spacing w:val="-1"/>
          <w:sz w:val="24"/>
          <w:szCs w:val="24"/>
          <w:lang w:eastAsia="en-GB"/>
        </w:rPr>
        <w:t>a</w:t>
      </w:r>
      <w:r w:rsidRPr="006A570B">
        <w:rPr>
          <w:rFonts w:eastAsia="Arial"/>
          <w:color w:val="auto"/>
          <w:sz w:val="24"/>
          <w:szCs w:val="24"/>
          <w:lang w:eastAsia="en-GB"/>
        </w:rPr>
        <w:t>k</w:t>
      </w:r>
      <w:r w:rsidRPr="006A570B">
        <w:rPr>
          <w:rFonts w:eastAsia="Arial"/>
          <w:color w:val="auto"/>
          <w:spacing w:val="1"/>
          <w:sz w:val="24"/>
          <w:szCs w:val="24"/>
          <w:lang w:eastAsia="en-GB"/>
        </w:rPr>
        <w:t>e</w:t>
      </w:r>
      <w:r w:rsidRPr="006A570B">
        <w:rPr>
          <w:rFonts w:eastAsia="Arial"/>
          <w:color w:val="auto"/>
          <w:sz w:val="24"/>
          <w:szCs w:val="24"/>
          <w:lang w:eastAsia="en-GB"/>
        </w:rPr>
        <w:t>n</w:t>
      </w:r>
      <w:r w:rsidRPr="006A570B">
        <w:rPr>
          <w:rFonts w:eastAsia="Arial"/>
          <w:color w:val="auto"/>
          <w:spacing w:val="3"/>
          <w:sz w:val="24"/>
          <w:szCs w:val="24"/>
          <w:lang w:eastAsia="en-GB"/>
        </w:rPr>
        <w:t xml:space="preserve"> </w:t>
      </w:r>
      <w:r w:rsidRPr="006A570B">
        <w:rPr>
          <w:rFonts w:eastAsia="Arial"/>
          <w:color w:val="auto"/>
          <w:spacing w:val="1"/>
          <w:sz w:val="24"/>
          <w:szCs w:val="24"/>
          <w:lang w:eastAsia="en-GB"/>
        </w:rPr>
        <w:t>b</w:t>
      </w:r>
      <w:r w:rsidRPr="006A570B">
        <w:rPr>
          <w:rFonts w:eastAsia="Arial"/>
          <w:color w:val="auto"/>
          <w:sz w:val="24"/>
          <w:szCs w:val="24"/>
          <w:lang w:eastAsia="en-GB"/>
        </w:rPr>
        <w:t>y t</w:t>
      </w:r>
      <w:r w:rsidRPr="006A570B">
        <w:rPr>
          <w:rFonts w:eastAsia="Arial"/>
          <w:color w:val="auto"/>
          <w:spacing w:val="1"/>
          <w:sz w:val="24"/>
          <w:szCs w:val="24"/>
          <w:lang w:eastAsia="en-GB"/>
        </w:rPr>
        <w:t>h</w:t>
      </w:r>
      <w:r w:rsidRPr="006A570B">
        <w:rPr>
          <w:rFonts w:eastAsia="Arial"/>
          <w:color w:val="auto"/>
          <w:sz w:val="24"/>
          <w:szCs w:val="24"/>
          <w:lang w:eastAsia="en-GB"/>
        </w:rPr>
        <w:t>e</w:t>
      </w:r>
      <w:r w:rsidRPr="006A570B">
        <w:rPr>
          <w:rFonts w:eastAsia="Arial"/>
          <w:color w:val="auto"/>
          <w:spacing w:val="3"/>
          <w:sz w:val="24"/>
          <w:szCs w:val="24"/>
          <w:lang w:eastAsia="en-GB"/>
        </w:rPr>
        <w:t xml:space="preserve"> </w:t>
      </w:r>
      <w:r w:rsidRPr="006A570B">
        <w:rPr>
          <w:rFonts w:eastAsia="Arial"/>
          <w:color w:val="auto"/>
          <w:spacing w:val="1"/>
          <w:sz w:val="24"/>
          <w:szCs w:val="24"/>
          <w:lang w:eastAsia="en-GB"/>
        </w:rPr>
        <w:t>n</w:t>
      </w:r>
      <w:r w:rsidRPr="006A570B">
        <w:rPr>
          <w:rFonts w:eastAsia="Arial"/>
          <w:color w:val="auto"/>
          <w:spacing w:val="-1"/>
          <w:sz w:val="24"/>
          <w:szCs w:val="24"/>
          <w:lang w:eastAsia="en-GB"/>
        </w:rPr>
        <w:t>o</w:t>
      </w:r>
      <w:r w:rsidRPr="006A570B">
        <w:rPr>
          <w:rFonts w:eastAsia="Arial"/>
          <w:color w:val="auto"/>
          <w:spacing w:val="9"/>
          <w:sz w:val="24"/>
          <w:szCs w:val="24"/>
          <w:lang w:eastAsia="en-GB"/>
        </w:rPr>
        <w:t>n</w:t>
      </w:r>
      <w:r w:rsidRPr="006A570B">
        <w:rPr>
          <w:rFonts w:eastAsia="Arial"/>
          <w:color w:val="auto"/>
          <w:spacing w:val="-1"/>
          <w:sz w:val="24"/>
          <w:szCs w:val="24"/>
          <w:lang w:eastAsia="en-GB"/>
        </w:rPr>
        <w:t>-q</w:t>
      </w:r>
      <w:r w:rsidRPr="006A570B">
        <w:rPr>
          <w:rFonts w:eastAsia="Arial"/>
          <w:color w:val="auto"/>
          <w:spacing w:val="1"/>
          <w:sz w:val="24"/>
          <w:szCs w:val="24"/>
          <w:lang w:eastAsia="en-GB"/>
        </w:rPr>
        <w:t>uo</w:t>
      </w:r>
      <w:r w:rsidRPr="006A570B">
        <w:rPr>
          <w:rFonts w:eastAsia="Arial"/>
          <w:color w:val="auto"/>
          <w:sz w:val="24"/>
          <w:szCs w:val="24"/>
          <w:lang w:eastAsia="en-GB"/>
        </w:rPr>
        <w:t>ra</w:t>
      </w:r>
      <w:r w:rsidRPr="006A570B">
        <w:rPr>
          <w:rFonts w:eastAsia="Arial"/>
          <w:color w:val="auto"/>
          <w:spacing w:val="-2"/>
          <w:sz w:val="24"/>
          <w:szCs w:val="24"/>
          <w:lang w:eastAsia="en-GB"/>
        </w:rPr>
        <w:t>t</w:t>
      </w:r>
      <w:r w:rsidRPr="006A570B">
        <w:rPr>
          <w:rFonts w:eastAsia="Arial"/>
          <w:color w:val="auto"/>
          <w:sz w:val="24"/>
          <w:szCs w:val="24"/>
          <w:lang w:eastAsia="en-GB"/>
        </w:rPr>
        <w:t>e</w:t>
      </w:r>
      <w:r w:rsidRPr="006A570B">
        <w:rPr>
          <w:rFonts w:eastAsia="Arial"/>
          <w:color w:val="auto"/>
          <w:spacing w:val="3"/>
          <w:sz w:val="24"/>
          <w:szCs w:val="24"/>
          <w:lang w:eastAsia="en-GB"/>
        </w:rPr>
        <w:t xml:space="preserve"> </w:t>
      </w:r>
      <w:r w:rsidRPr="006A570B">
        <w:rPr>
          <w:rFonts w:eastAsia="Arial"/>
          <w:color w:val="auto"/>
          <w:spacing w:val="1"/>
          <w:sz w:val="24"/>
          <w:szCs w:val="24"/>
          <w:lang w:eastAsia="en-GB"/>
        </w:rPr>
        <w:t>m</w:t>
      </w:r>
      <w:r w:rsidRPr="006A570B">
        <w:rPr>
          <w:rFonts w:eastAsia="Arial"/>
          <w:color w:val="auto"/>
          <w:spacing w:val="-1"/>
          <w:sz w:val="24"/>
          <w:szCs w:val="24"/>
          <w:lang w:eastAsia="en-GB"/>
        </w:rPr>
        <w:t>e</w:t>
      </w:r>
      <w:r w:rsidRPr="006A570B">
        <w:rPr>
          <w:rFonts w:eastAsia="Arial"/>
          <w:color w:val="auto"/>
          <w:spacing w:val="1"/>
          <w:sz w:val="24"/>
          <w:szCs w:val="24"/>
          <w:lang w:eastAsia="en-GB"/>
        </w:rPr>
        <w:t>e</w:t>
      </w:r>
      <w:r w:rsidRPr="006A570B">
        <w:rPr>
          <w:rFonts w:eastAsia="Arial"/>
          <w:color w:val="auto"/>
          <w:sz w:val="24"/>
          <w:szCs w:val="24"/>
          <w:lang w:eastAsia="en-GB"/>
        </w:rPr>
        <w:t>ti</w:t>
      </w:r>
      <w:r w:rsidRPr="006A570B">
        <w:rPr>
          <w:rFonts w:eastAsia="Arial"/>
          <w:color w:val="auto"/>
          <w:spacing w:val="1"/>
          <w:sz w:val="24"/>
          <w:szCs w:val="24"/>
          <w:lang w:eastAsia="en-GB"/>
        </w:rPr>
        <w:t>n</w:t>
      </w:r>
      <w:r w:rsidRPr="006A570B">
        <w:rPr>
          <w:rFonts w:eastAsia="Arial"/>
          <w:color w:val="auto"/>
          <w:sz w:val="24"/>
          <w:szCs w:val="24"/>
          <w:lang w:eastAsia="en-GB"/>
        </w:rPr>
        <w:t>g</w:t>
      </w:r>
      <w:r w:rsidRPr="006A570B">
        <w:rPr>
          <w:rFonts w:eastAsia="Arial"/>
          <w:color w:val="auto"/>
          <w:spacing w:val="1"/>
          <w:sz w:val="24"/>
          <w:szCs w:val="24"/>
          <w:lang w:eastAsia="en-GB"/>
        </w:rPr>
        <w:t xml:space="preserve"> </w:t>
      </w:r>
      <w:r w:rsidRPr="006A570B">
        <w:rPr>
          <w:rFonts w:eastAsia="Arial"/>
          <w:color w:val="auto"/>
          <w:spacing w:val="-1"/>
          <w:sz w:val="24"/>
          <w:szCs w:val="24"/>
          <w:lang w:eastAsia="en-GB"/>
        </w:rPr>
        <w:t>o</w:t>
      </w:r>
      <w:r w:rsidRPr="006A570B">
        <w:rPr>
          <w:rFonts w:eastAsia="Arial"/>
          <w:color w:val="auto"/>
          <w:sz w:val="24"/>
          <w:szCs w:val="24"/>
          <w:lang w:eastAsia="en-GB"/>
        </w:rPr>
        <w:t>f</w:t>
      </w:r>
      <w:r w:rsidRPr="006A570B">
        <w:rPr>
          <w:rFonts w:eastAsia="Arial"/>
          <w:color w:val="auto"/>
          <w:spacing w:val="5"/>
          <w:sz w:val="24"/>
          <w:szCs w:val="24"/>
          <w:lang w:eastAsia="en-GB"/>
        </w:rPr>
        <w:t xml:space="preserve"> </w:t>
      </w:r>
      <w:r w:rsidRPr="006A570B">
        <w:rPr>
          <w:rFonts w:eastAsia="Arial"/>
          <w:color w:val="auto"/>
          <w:sz w:val="24"/>
          <w:szCs w:val="24"/>
          <w:lang w:eastAsia="en-GB"/>
        </w:rPr>
        <w:t>t</w:t>
      </w:r>
      <w:r w:rsidRPr="006A570B">
        <w:rPr>
          <w:rFonts w:eastAsia="Arial"/>
          <w:color w:val="auto"/>
          <w:spacing w:val="-1"/>
          <w:sz w:val="24"/>
          <w:szCs w:val="24"/>
          <w:lang w:eastAsia="en-GB"/>
        </w:rPr>
        <w:t>h</w:t>
      </w:r>
      <w:r w:rsidRPr="006A570B">
        <w:rPr>
          <w:rFonts w:eastAsia="Arial"/>
          <w:color w:val="auto"/>
          <w:sz w:val="24"/>
          <w:szCs w:val="24"/>
          <w:lang w:eastAsia="en-GB"/>
        </w:rPr>
        <w:t>e Com</w:t>
      </w:r>
      <w:r w:rsidRPr="006A570B">
        <w:rPr>
          <w:rFonts w:eastAsia="Arial"/>
          <w:color w:val="auto"/>
          <w:spacing w:val="1"/>
          <w:sz w:val="24"/>
          <w:szCs w:val="24"/>
          <w:lang w:eastAsia="en-GB"/>
        </w:rPr>
        <w:t>m</w:t>
      </w:r>
      <w:r w:rsidRPr="006A570B">
        <w:rPr>
          <w:rFonts w:eastAsia="Arial"/>
          <w:color w:val="auto"/>
          <w:sz w:val="24"/>
          <w:szCs w:val="24"/>
          <w:lang w:eastAsia="en-GB"/>
        </w:rPr>
        <w:t>itt</w:t>
      </w:r>
      <w:r w:rsidRPr="006A570B">
        <w:rPr>
          <w:rFonts w:eastAsia="Arial"/>
          <w:color w:val="auto"/>
          <w:spacing w:val="-1"/>
          <w:sz w:val="24"/>
          <w:szCs w:val="24"/>
          <w:lang w:eastAsia="en-GB"/>
        </w:rPr>
        <w:t>e</w:t>
      </w:r>
      <w:r w:rsidRPr="006A570B">
        <w:rPr>
          <w:rFonts w:eastAsia="Arial"/>
          <w:color w:val="auto"/>
          <w:spacing w:val="1"/>
          <w:sz w:val="24"/>
          <w:szCs w:val="24"/>
          <w:lang w:eastAsia="en-GB"/>
        </w:rPr>
        <w:t>e</w:t>
      </w:r>
      <w:r w:rsidRPr="006A570B">
        <w:rPr>
          <w:rFonts w:eastAsia="Arial"/>
          <w:color w:val="auto"/>
          <w:sz w:val="24"/>
          <w:szCs w:val="24"/>
          <w:lang w:eastAsia="en-GB"/>
        </w:rPr>
        <w:t xml:space="preserve">. </w:t>
      </w:r>
      <w:r w:rsidRPr="006A570B">
        <w:rPr>
          <w:color w:val="auto"/>
          <w:sz w:val="24"/>
          <w:szCs w:val="24"/>
          <w:lang w:eastAsia="en-GB"/>
        </w:rPr>
        <w:t xml:space="preserve">Matters requiring a decision in such circumstances can either be deferred to the next subsequent quorate meeting or the CCG board. </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6A570B">
      <w:pPr>
        <w:numPr>
          <w:ilvl w:val="0"/>
          <w:numId w:val="31"/>
        </w:numPr>
        <w:spacing w:after="0" w:line="240" w:lineRule="auto"/>
        <w:ind w:left="0" w:right="-2" w:firstLine="0"/>
        <w:jc w:val="both"/>
        <w:rPr>
          <w:rFonts w:eastAsia="Times New Roman"/>
          <w:b/>
          <w:color w:val="auto"/>
          <w:sz w:val="24"/>
          <w:szCs w:val="24"/>
          <w:lang w:eastAsia="en-GB"/>
        </w:rPr>
      </w:pPr>
      <w:r w:rsidRPr="006A570B">
        <w:rPr>
          <w:rFonts w:eastAsia="Times New Roman"/>
          <w:b/>
          <w:color w:val="auto"/>
          <w:sz w:val="24"/>
          <w:szCs w:val="24"/>
          <w:lang w:eastAsia="en-GB"/>
        </w:rPr>
        <w:t>ATTENDANCE</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DE3C13">
      <w:pPr>
        <w:spacing w:after="0"/>
        <w:ind w:right="-2" w:firstLine="720"/>
        <w:jc w:val="both"/>
        <w:rPr>
          <w:rFonts w:eastAsia="Times New Roman"/>
          <w:color w:val="auto"/>
          <w:sz w:val="24"/>
          <w:szCs w:val="24"/>
          <w:lang w:eastAsia="en-GB"/>
        </w:rPr>
      </w:pPr>
      <w:r w:rsidRPr="006A570B">
        <w:rPr>
          <w:rFonts w:eastAsia="Times New Roman"/>
          <w:color w:val="auto"/>
          <w:sz w:val="24"/>
          <w:szCs w:val="24"/>
          <w:lang w:eastAsia="en-GB"/>
        </w:rPr>
        <w:t xml:space="preserve">Other Directors/Managers will be invited to attend, particularly when the </w:t>
      </w:r>
      <w:r w:rsidRPr="006A570B">
        <w:rPr>
          <w:rFonts w:eastAsia="Times New Roman"/>
          <w:color w:val="auto"/>
          <w:sz w:val="24"/>
          <w:szCs w:val="24"/>
          <w:lang w:eastAsia="en-GB"/>
        </w:rPr>
        <w:tab/>
        <w:t xml:space="preserve">Committee is discussing areas of risk or operations that are the responsibility of </w:t>
      </w:r>
      <w:r w:rsidRPr="006A570B">
        <w:rPr>
          <w:rFonts w:eastAsia="Times New Roman"/>
          <w:color w:val="auto"/>
          <w:sz w:val="24"/>
          <w:szCs w:val="24"/>
          <w:lang w:eastAsia="en-GB"/>
        </w:rPr>
        <w:tab/>
        <w:t>those Directors/Managers.</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6A570B">
      <w:pPr>
        <w:numPr>
          <w:ilvl w:val="0"/>
          <w:numId w:val="31"/>
        </w:numPr>
        <w:spacing w:after="0" w:line="240" w:lineRule="auto"/>
        <w:ind w:left="0" w:right="-2" w:firstLine="0"/>
        <w:jc w:val="both"/>
        <w:rPr>
          <w:rFonts w:eastAsia="Times New Roman"/>
          <w:b/>
          <w:color w:val="auto"/>
          <w:sz w:val="24"/>
          <w:szCs w:val="24"/>
          <w:lang w:eastAsia="en-GB"/>
        </w:rPr>
      </w:pPr>
      <w:r w:rsidRPr="006A570B">
        <w:rPr>
          <w:rFonts w:eastAsia="Times New Roman"/>
          <w:b/>
          <w:color w:val="auto"/>
          <w:sz w:val="24"/>
          <w:szCs w:val="24"/>
          <w:lang w:eastAsia="en-GB"/>
        </w:rPr>
        <w:t>MEETINGS</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DE3C13">
      <w:pPr>
        <w:spacing w:after="0"/>
        <w:ind w:right="-2" w:firstLine="720"/>
        <w:jc w:val="both"/>
        <w:rPr>
          <w:rFonts w:eastAsia="Times New Roman"/>
          <w:color w:val="auto"/>
          <w:sz w:val="24"/>
          <w:szCs w:val="24"/>
          <w:lang w:eastAsia="en-GB"/>
        </w:rPr>
      </w:pPr>
      <w:r w:rsidRPr="006A570B">
        <w:rPr>
          <w:rFonts w:eastAsia="Times New Roman"/>
          <w:color w:val="auto"/>
          <w:sz w:val="24"/>
          <w:szCs w:val="24"/>
          <w:lang w:eastAsia="en-GB"/>
        </w:rPr>
        <w:t xml:space="preserve">Meetings shall be administered in accordance with the CCG Constitution, Standing </w:t>
      </w:r>
      <w:r w:rsidRPr="006A570B">
        <w:rPr>
          <w:rFonts w:eastAsia="Times New Roman"/>
          <w:color w:val="auto"/>
          <w:sz w:val="24"/>
          <w:szCs w:val="24"/>
          <w:lang w:eastAsia="en-GB"/>
        </w:rPr>
        <w:tab/>
        <w:t>Orders and Prime Financial Policies.</w:t>
      </w:r>
    </w:p>
    <w:p w:rsidR="006A570B" w:rsidRDefault="006A570B" w:rsidP="006A570B">
      <w:pPr>
        <w:spacing w:after="0"/>
        <w:ind w:right="-2"/>
        <w:jc w:val="both"/>
        <w:rPr>
          <w:rFonts w:eastAsia="Times New Roman"/>
          <w:color w:val="auto"/>
          <w:sz w:val="24"/>
          <w:szCs w:val="24"/>
          <w:lang w:eastAsia="en-GB"/>
        </w:rPr>
      </w:pPr>
    </w:p>
    <w:p w:rsidR="00FF1B03" w:rsidRDefault="006A570B" w:rsidP="00DE3C13">
      <w:pPr>
        <w:spacing w:after="0"/>
        <w:ind w:left="720" w:right="-2"/>
        <w:jc w:val="both"/>
        <w:rPr>
          <w:rFonts w:eastAsia="Times New Roman"/>
          <w:color w:val="auto"/>
          <w:sz w:val="24"/>
          <w:szCs w:val="24"/>
          <w:lang w:eastAsia="en-GB"/>
        </w:rPr>
      </w:pPr>
      <w:r w:rsidRPr="006A570B">
        <w:rPr>
          <w:rFonts w:eastAsia="Times New Roman"/>
          <w:color w:val="auto"/>
          <w:sz w:val="24"/>
          <w:szCs w:val="24"/>
          <w:lang w:eastAsia="en-GB"/>
        </w:rPr>
        <w:t xml:space="preserve">Meetings of the Quality and Performance Committee shall </w:t>
      </w:r>
      <w:r w:rsidR="00FF1B03">
        <w:rPr>
          <w:rFonts w:eastAsia="Times New Roman"/>
          <w:color w:val="auto"/>
          <w:sz w:val="24"/>
          <w:szCs w:val="24"/>
          <w:lang w:eastAsia="en-GB"/>
        </w:rPr>
        <w:t>be held bi-monthly and will</w:t>
      </w:r>
      <w:r w:rsidR="00FF1B03" w:rsidRPr="00FF1B03">
        <w:rPr>
          <w:rFonts w:eastAsia="Times New Roman"/>
          <w:color w:val="auto"/>
          <w:sz w:val="24"/>
          <w:szCs w:val="24"/>
          <w:lang w:eastAsia="en-GB"/>
        </w:rPr>
        <w:t xml:space="preserve"> align with the current Hul</w:t>
      </w:r>
      <w:r w:rsidR="00FF1B03">
        <w:rPr>
          <w:rFonts w:eastAsia="Times New Roman"/>
          <w:color w:val="auto"/>
          <w:sz w:val="24"/>
          <w:szCs w:val="24"/>
          <w:lang w:eastAsia="en-GB"/>
        </w:rPr>
        <w:t>l CCG Board scheduled meetings, ensuring</w:t>
      </w:r>
      <w:r w:rsidR="00FF1B03" w:rsidRPr="00FF1B03">
        <w:rPr>
          <w:rFonts w:eastAsia="Times New Roman"/>
          <w:color w:val="auto"/>
          <w:sz w:val="24"/>
          <w:szCs w:val="24"/>
          <w:lang w:eastAsia="en-GB"/>
        </w:rPr>
        <w:t xml:space="preserve"> that the reporting into Board is presented with the most up to date quality and performance information</w:t>
      </w:r>
      <w:r w:rsidR="00FF1B03">
        <w:rPr>
          <w:rFonts w:eastAsia="Times New Roman"/>
          <w:color w:val="auto"/>
          <w:sz w:val="24"/>
          <w:szCs w:val="24"/>
          <w:lang w:eastAsia="en-GB"/>
        </w:rPr>
        <w:t xml:space="preserve">. </w:t>
      </w:r>
    </w:p>
    <w:p w:rsidR="00FF1B03" w:rsidRDefault="00FF1B03" w:rsidP="00DE3C13">
      <w:pPr>
        <w:spacing w:after="0"/>
        <w:ind w:left="720" w:right="-2"/>
        <w:jc w:val="both"/>
        <w:rPr>
          <w:rFonts w:eastAsia="Times New Roman"/>
          <w:color w:val="auto"/>
          <w:sz w:val="24"/>
          <w:szCs w:val="24"/>
          <w:lang w:eastAsia="en-GB"/>
        </w:rPr>
      </w:pPr>
    </w:p>
    <w:p w:rsidR="00FF1B03" w:rsidRPr="008D5E65" w:rsidRDefault="00FF1B03" w:rsidP="00FF1B03">
      <w:pPr>
        <w:spacing w:after="0"/>
        <w:ind w:left="720" w:right="-2"/>
        <w:jc w:val="both"/>
        <w:rPr>
          <w:rFonts w:eastAsia="Times New Roman"/>
          <w:color w:val="auto"/>
          <w:sz w:val="24"/>
          <w:szCs w:val="24"/>
          <w:lang w:eastAsia="en-GB"/>
        </w:rPr>
      </w:pPr>
      <w:r w:rsidRPr="008D5E65">
        <w:rPr>
          <w:rFonts w:eastAsia="Times New Roman"/>
          <w:color w:val="auto"/>
          <w:sz w:val="24"/>
          <w:szCs w:val="24"/>
          <w:lang w:eastAsia="en-GB"/>
        </w:rPr>
        <w:t xml:space="preserve">The Quality and Performance Committee will reserve the authority to call an exceptional meeting if required and in response to any emerging concerns or issues which require more immediate resolution or the attention of the committee. </w:t>
      </w:r>
    </w:p>
    <w:p w:rsidR="00FF1B03" w:rsidRPr="008D5E65" w:rsidRDefault="00FF1B03" w:rsidP="00FF1B03">
      <w:pPr>
        <w:spacing w:after="0"/>
        <w:ind w:left="720" w:right="-2"/>
        <w:jc w:val="both"/>
        <w:rPr>
          <w:rFonts w:eastAsia="Times New Roman"/>
          <w:color w:val="auto"/>
          <w:sz w:val="24"/>
          <w:szCs w:val="24"/>
          <w:lang w:eastAsia="en-GB"/>
        </w:rPr>
      </w:pPr>
    </w:p>
    <w:p w:rsidR="006A570B" w:rsidRPr="006A570B" w:rsidRDefault="006A570B" w:rsidP="00FF1B03">
      <w:pPr>
        <w:spacing w:after="0"/>
        <w:ind w:left="720" w:right="-2"/>
        <w:jc w:val="both"/>
        <w:rPr>
          <w:rFonts w:eastAsia="Times New Roman"/>
          <w:color w:val="auto"/>
          <w:sz w:val="24"/>
          <w:szCs w:val="24"/>
          <w:lang w:eastAsia="en-GB"/>
        </w:rPr>
      </w:pPr>
      <w:r w:rsidRPr="008D5E65">
        <w:rPr>
          <w:rFonts w:eastAsia="Times New Roman"/>
          <w:color w:val="auto"/>
          <w:sz w:val="24"/>
          <w:szCs w:val="24"/>
          <w:lang w:eastAsia="en-GB"/>
        </w:rPr>
        <w:t xml:space="preserve">Deep </w:t>
      </w:r>
      <w:r w:rsidR="00FF1B03" w:rsidRPr="008D5E65">
        <w:rPr>
          <w:rFonts w:eastAsia="Times New Roman"/>
          <w:color w:val="auto"/>
          <w:sz w:val="24"/>
          <w:szCs w:val="24"/>
          <w:lang w:eastAsia="en-GB"/>
        </w:rPr>
        <w:t xml:space="preserve">Dive or </w:t>
      </w:r>
      <w:r w:rsidRPr="008D5E65">
        <w:rPr>
          <w:rFonts w:eastAsia="Times New Roman"/>
          <w:color w:val="auto"/>
          <w:sz w:val="24"/>
          <w:szCs w:val="24"/>
          <w:lang w:eastAsia="en-GB"/>
        </w:rPr>
        <w:t>Extraordinary Meetings</w:t>
      </w:r>
      <w:r w:rsidR="00FF1B03" w:rsidRPr="008D5E65">
        <w:rPr>
          <w:rFonts w:eastAsia="Times New Roman"/>
          <w:color w:val="auto"/>
          <w:sz w:val="24"/>
          <w:szCs w:val="24"/>
          <w:lang w:eastAsia="en-GB"/>
        </w:rPr>
        <w:t xml:space="preserve"> may also be arranged with a focus on areas of concern or </w:t>
      </w:r>
      <w:proofErr w:type="gramStart"/>
      <w:r w:rsidRPr="008D5E65">
        <w:rPr>
          <w:rFonts w:eastAsia="Times New Roman"/>
          <w:color w:val="auto"/>
          <w:sz w:val="24"/>
          <w:szCs w:val="24"/>
          <w:lang w:eastAsia="en-GB"/>
        </w:rPr>
        <w:t>risk</w:t>
      </w:r>
      <w:r w:rsidR="00FF1B03" w:rsidRPr="008D5E65">
        <w:rPr>
          <w:rFonts w:eastAsia="Times New Roman"/>
          <w:color w:val="auto"/>
          <w:sz w:val="24"/>
          <w:szCs w:val="24"/>
          <w:lang w:eastAsia="en-GB"/>
        </w:rPr>
        <w:t>,</w:t>
      </w:r>
      <w:proofErr w:type="gramEnd"/>
      <w:r w:rsidR="00FF1B03" w:rsidRPr="008D5E65">
        <w:rPr>
          <w:rFonts w:eastAsia="Times New Roman"/>
          <w:color w:val="auto"/>
          <w:sz w:val="24"/>
          <w:szCs w:val="24"/>
          <w:lang w:eastAsia="en-GB"/>
        </w:rPr>
        <w:t xml:space="preserve"> these</w:t>
      </w:r>
      <w:r w:rsidRPr="008D5E65">
        <w:rPr>
          <w:rFonts w:eastAsia="Times New Roman"/>
          <w:color w:val="auto"/>
          <w:sz w:val="24"/>
          <w:szCs w:val="24"/>
          <w:lang w:eastAsia="en-GB"/>
        </w:rPr>
        <w:t xml:space="preserve"> will</w:t>
      </w:r>
      <w:r w:rsidR="00FF1B03" w:rsidRPr="008D5E65">
        <w:rPr>
          <w:rFonts w:eastAsia="Times New Roman"/>
          <w:color w:val="auto"/>
          <w:sz w:val="24"/>
          <w:szCs w:val="24"/>
          <w:lang w:eastAsia="en-GB"/>
        </w:rPr>
        <w:t xml:space="preserve"> be arranged when required.  Any</w:t>
      </w:r>
      <w:r w:rsidRPr="008D5E65">
        <w:rPr>
          <w:rFonts w:eastAsia="Times New Roman"/>
          <w:color w:val="auto"/>
          <w:sz w:val="24"/>
          <w:szCs w:val="24"/>
          <w:lang w:eastAsia="en-GB"/>
        </w:rPr>
        <w:t xml:space="preserve"> deep dive </w:t>
      </w:r>
      <w:r w:rsidR="00FF1B03" w:rsidRPr="008D5E65">
        <w:rPr>
          <w:rFonts w:eastAsia="Times New Roman"/>
          <w:color w:val="auto"/>
          <w:sz w:val="24"/>
          <w:szCs w:val="24"/>
          <w:lang w:eastAsia="en-GB"/>
        </w:rPr>
        <w:t xml:space="preserve">or Extraordinary </w:t>
      </w:r>
      <w:r w:rsidRPr="008D5E65">
        <w:rPr>
          <w:rFonts w:eastAsia="Times New Roman"/>
          <w:color w:val="auto"/>
          <w:sz w:val="24"/>
          <w:szCs w:val="24"/>
          <w:lang w:eastAsia="en-GB"/>
        </w:rPr>
        <w:t xml:space="preserve">will require the same </w:t>
      </w:r>
      <w:proofErr w:type="spellStart"/>
      <w:r w:rsidRPr="008D5E65">
        <w:rPr>
          <w:rFonts w:eastAsia="Times New Roman"/>
          <w:color w:val="auto"/>
          <w:sz w:val="24"/>
          <w:szCs w:val="24"/>
          <w:lang w:eastAsia="en-GB"/>
        </w:rPr>
        <w:t>quoracy</w:t>
      </w:r>
      <w:proofErr w:type="spellEnd"/>
      <w:r w:rsidRPr="008D5E65">
        <w:rPr>
          <w:rFonts w:eastAsia="Times New Roman"/>
          <w:color w:val="auto"/>
          <w:sz w:val="24"/>
          <w:szCs w:val="24"/>
          <w:lang w:eastAsia="en-GB"/>
        </w:rPr>
        <w:t xml:space="preserve"> as a formal meeting.  Also a summary and actions will be produced as an outcome of the meeting.</w:t>
      </w:r>
    </w:p>
    <w:p w:rsidR="006A570B" w:rsidRPr="006A570B" w:rsidRDefault="006A570B" w:rsidP="006A570B">
      <w:pPr>
        <w:spacing w:after="0"/>
        <w:ind w:left="720" w:right="-2"/>
        <w:jc w:val="both"/>
        <w:rPr>
          <w:rFonts w:eastAsia="Times New Roman"/>
          <w:color w:val="auto"/>
          <w:sz w:val="24"/>
          <w:szCs w:val="24"/>
          <w:lang w:eastAsia="en-GB"/>
        </w:rPr>
      </w:pPr>
    </w:p>
    <w:p w:rsidR="006A570B" w:rsidRDefault="006A570B" w:rsidP="00DE3C13">
      <w:pPr>
        <w:spacing w:after="0"/>
        <w:ind w:right="-2" w:firstLine="720"/>
        <w:jc w:val="both"/>
        <w:rPr>
          <w:rFonts w:eastAsia="Times New Roman"/>
          <w:color w:val="auto"/>
          <w:sz w:val="24"/>
          <w:szCs w:val="24"/>
          <w:lang w:eastAsia="en-GB"/>
        </w:rPr>
      </w:pPr>
      <w:r w:rsidRPr="006A570B">
        <w:rPr>
          <w:rFonts w:eastAsia="Times New Roman"/>
          <w:color w:val="auto"/>
          <w:sz w:val="24"/>
          <w:szCs w:val="24"/>
          <w:lang w:eastAsia="en-GB"/>
        </w:rPr>
        <w:t>The</w:t>
      </w:r>
      <w:r w:rsidRPr="006A570B">
        <w:rPr>
          <w:rFonts w:eastAsia="Times New Roman"/>
          <w:bCs/>
          <w:color w:val="auto"/>
          <w:sz w:val="24"/>
          <w:szCs w:val="24"/>
          <w:lang w:eastAsia="en-GB"/>
        </w:rPr>
        <w:t xml:space="preserve"> Interim Director of Nursing and Quality</w:t>
      </w:r>
      <w:r w:rsidRPr="006A570B">
        <w:rPr>
          <w:rFonts w:eastAsia="Times New Roman"/>
          <w:color w:val="auto"/>
          <w:sz w:val="24"/>
          <w:szCs w:val="24"/>
          <w:lang w:eastAsia="en-GB"/>
        </w:rPr>
        <w:t xml:space="preserve"> will </w:t>
      </w:r>
      <w:r>
        <w:rPr>
          <w:rFonts w:eastAsia="Times New Roman"/>
          <w:color w:val="auto"/>
          <w:sz w:val="24"/>
          <w:szCs w:val="24"/>
          <w:lang w:eastAsia="en-GB"/>
        </w:rPr>
        <w:t xml:space="preserve">ensure the Group is supported </w:t>
      </w:r>
      <w:r>
        <w:rPr>
          <w:rFonts w:eastAsia="Times New Roman"/>
          <w:color w:val="auto"/>
          <w:sz w:val="24"/>
          <w:szCs w:val="24"/>
          <w:lang w:eastAsia="en-GB"/>
        </w:rPr>
        <w:tab/>
      </w:r>
    </w:p>
    <w:p w:rsidR="006A570B" w:rsidRPr="006A570B" w:rsidRDefault="006A570B" w:rsidP="006A570B">
      <w:pPr>
        <w:spacing w:after="0"/>
        <w:ind w:right="-2" w:firstLine="720"/>
        <w:jc w:val="both"/>
        <w:rPr>
          <w:rFonts w:eastAsia="Times New Roman"/>
          <w:color w:val="auto"/>
          <w:sz w:val="24"/>
          <w:szCs w:val="24"/>
          <w:lang w:eastAsia="en-GB"/>
        </w:rPr>
      </w:pPr>
      <w:r w:rsidRPr="006A570B">
        <w:rPr>
          <w:rFonts w:eastAsia="Times New Roman"/>
          <w:color w:val="auto"/>
          <w:sz w:val="24"/>
          <w:szCs w:val="24"/>
          <w:lang w:eastAsia="en-GB"/>
        </w:rPr>
        <w:t>administratively, and will oversee the following:</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6A570B">
      <w:pPr>
        <w:numPr>
          <w:ilvl w:val="0"/>
          <w:numId w:val="41"/>
        </w:numPr>
        <w:spacing w:after="0" w:line="240" w:lineRule="auto"/>
        <w:ind w:left="1080" w:right="-2"/>
        <w:jc w:val="both"/>
        <w:rPr>
          <w:rFonts w:eastAsia="Times New Roman"/>
          <w:color w:val="auto"/>
          <w:sz w:val="24"/>
          <w:szCs w:val="24"/>
          <w:lang w:eastAsia="en-GB"/>
        </w:rPr>
      </w:pPr>
      <w:r w:rsidRPr="006A570B">
        <w:rPr>
          <w:rFonts w:eastAsia="Times New Roman"/>
          <w:color w:val="auto"/>
          <w:sz w:val="24"/>
          <w:szCs w:val="24"/>
          <w:lang w:eastAsia="en-GB"/>
        </w:rPr>
        <w:t>Agreement of agenda with the Chair and attendees and the collation/circulation of papers;</w:t>
      </w:r>
    </w:p>
    <w:p w:rsidR="006A570B" w:rsidRPr="006A570B" w:rsidRDefault="006A570B" w:rsidP="006A570B">
      <w:pPr>
        <w:tabs>
          <w:tab w:val="left" w:pos="1825"/>
        </w:tabs>
        <w:spacing w:after="0"/>
        <w:ind w:left="360" w:right="-2"/>
        <w:jc w:val="both"/>
        <w:rPr>
          <w:rFonts w:eastAsia="Times New Roman"/>
          <w:color w:val="auto"/>
          <w:sz w:val="24"/>
          <w:szCs w:val="24"/>
          <w:lang w:eastAsia="en-GB"/>
        </w:rPr>
      </w:pPr>
      <w:r>
        <w:rPr>
          <w:rFonts w:eastAsia="Times New Roman"/>
          <w:color w:val="auto"/>
          <w:sz w:val="24"/>
          <w:szCs w:val="24"/>
          <w:lang w:eastAsia="en-GB"/>
        </w:rPr>
        <w:tab/>
      </w:r>
    </w:p>
    <w:p w:rsidR="006A570B" w:rsidRPr="006A570B" w:rsidRDefault="006A570B" w:rsidP="006A570B">
      <w:pPr>
        <w:numPr>
          <w:ilvl w:val="0"/>
          <w:numId w:val="41"/>
        </w:numPr>
        <w:spacing w:after="0" w:line="240" w:lineRule="auto"/>
        <w:ind w:left="1080" w:right="-2"/>
        <w:jc w:val="both"/>
        <w:rPr>
          <w:rFonts w:eastAsia="Times New Roman"/>
          <w:color w:val="auto"/>
          <w:sz w:val="24"/>
          <w:szCs w:val="24"/>
          <w:lang w:eastAsia="en-GB"/>
        </w:rPr>
      </w:pPr>
      <w:r w:rsidRPr="006A570B">
        <w:rPr>
          <w:rFonts w:eastAsia="Times New Roman"/>
          <w:color w:val="auto"/>
          <w:sz w:val="24"/>
          <w:szCs w:val="24"/>
          <w:lang w:eastAsia="en-GB"/>
        </w:rPr>
        <w:t>Taking the Minutes and keeping a record of matters arising and issues to be carried forward, and</w:t>
      </w:r>
    </w:p>
    <w:p w:rsidR="006A570B" w:rsidRPr="006A570B" w:rsidRDefault="006A570B" w:rsidP="006A570B">
      <w:pPr>
        <w:spacing w:after="0"/>
        <w:ind w:left="360" w:right="-2"/>
        <w:jc w:val="both"/>
        <w:rPr>
          <w:rFonts w:eastAsia="Times New Roman"/>
          <w:color w:val="auto"/>
          <w:sz w:val="24"/>
          <w:szCs w:val="24"/>
          <w:lang w:eastAsia="en-GB"/>
        </w:rPr>
      </w:pPr>
    </w:p>
    <w:p w:rsidR="006A570B" w:rsidRPr="006A570B" w:rsidRDefault="006A570B" w:rsidP="006A570B">
      <w:pPr>
        <w:numPr>
          <w:ilvl w:val="0"/>
          <w:numId w:val="41"/>
        </w:numPr>
        <w:spacing w:after="0" w:line="240" w:lineRule="auto"/>
        <w:ind w:left="1080" w:right="-2"/>
        <w:jc w:val="both"/>
        <w:rPr>
          <w:rFonts w:eastAsia="Times New Roman"/>
          <w:color w:val="auto"/>
          <w:sz w:val="24"/>
          <w:szCs w:val="24"/>
          <w:lang w:eastAsia="en-GB"/>
        </w:rPr>
      </w:pPr>
      <w:r w:rsidRPr="006A570B">
        <w:rPr>
          <w:rFonts w:eastAsia="Times New Roman"/>
          <w:color w:val="auto"/>
          <w:sz w:val="24"/>
          <w:szCs w:val="24"/>
          <w:lang w:eastAsia="en-GB"/>
        </w:rPr>
        <w:t>An Annual Schedule of Meetings shall be agreed at, or before, the last meeting each year in order to circulate the schedule for the following year.</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6A570B">
      <w:pPr>
        <w:numPr>
          <w:ilvl w:val="0"/>
          <w:numId w:val="31"/>
        </w:numPr>
        <w:spacing w:after="0" w:line="240" w:lineRule="auto"/>
        <w:ind w:left="0" w:right="-2" w:firstLine="0"/>
        <w:jc w:val="both"/>
        <w:outlineLvl w:val="0"/>
        <w:rPr>
          <w:rFonts w:eastAsia="Times New Roman"/>
          <w:b/>
          <w:color w:val="auto"/>
          <w:sz w:val="24"/>
          <w:szCs w:val="24"/>
          <w:lang w:eastAsia="en-GB"/>
        </w:rPr>
      </w:pPr>
      <w:r w:rsidRPr="006A570B">
        <w:rPr>
          <w:rFonts w:eastAsia="Times New Roman"/>
          <w:b/>
          <w:color w:val="auto"/>
          <w:sz w:val="24"/>
          <w:szCs w:val="24"/>
          <w:lang w:eastAsia="en-GB"/>
        </w:rPr>
        <w:t>CONFIDENTIALITY</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DE3C13">
      <w:pPr>
        <w:widowControl w:val="0"/>
        <w:autoSpaceDE w:val="0"/>
        <w:autoSpaceDN w:val="0"/>
        <w:adjustRightInd w:val="0"/>
        <w:spacing w:after="0"/>
        <w:ind w:right="-2" w:firstLine="720"/>
        <w:jc w:val="both"/>
        <w:rPr>
          <w:rFonts w:eastAsia="Times New Roman"/>
          <w:bCs/>
          <w:color w:val="auto"/>
          <w:sz w:val="24"/>
          <w:szCs w:val="24"/>
          <w:lang w:eastAsia="en-GB"/>
        </w:rPr>
      </w:pPr>
      <w:r w:rsidRPr="006A570B">
        <w:rPr>
          <w:rFonts w:eastAsia="Times New Roman"/>
          <w:color w:val="auto"/>
          <w:sz w:val="24"/>
          <w:szCs w:val="24"/>
          <w:lang w:eastAsia="en-GB"/>
        </w:rPr>
        <w:t>All Members are expected to</w:t>
      </w:r>
      <w:r w:rsidRPr="006A570B">
        <w:rPr>
          <w:rFonts w:eastAsia="Times New Roman"/>
          <w:bCs/>
          <w:color w:val="auto"/>
          <w:sz w:val="24"/>
          <w:szCs w:val="24"/>
          <w:lang w:eastAsia="en-GB"/>
        </w:rPr>
        <w:t xml:space="preserve"> adhere to the CCG Constitution and Standards of </w:t>
      </w:r>
      <w:r w:rsidRPr="006A570B">
        <w:rPr>
          <w:rFonts w:eastAsia="Times New Roman"/>
          <w:bCs/>
          <w:color w:val="auto"/>
          <w:sz w:val="24"/>
          <w:szCs w:val="24"/>
          <w:lang w:eastAsia="en-GB"/>
        </w:rPr>
        <w:tab/>
        <w:t>Business Conduct and Conflicts of Interest Arrangements.</w:t>
      </w:r>
    </w:p>
    <w:p w:rsidR="006A570B" w:rsidRPr="006A570B" w:rsidRDefault="006A570B" w:rsidP="006A570B">
      <w:pPr>
        <w:spacing w:after="0"/>
        <w:ind w:left="-800" w:right="-2"/>
        <w:jc w:val="both"/>
        <w:outlineLvl w:val="0"/>
        <w:rPr>
          <w:rFonts w:eastAsia="Times New Roman"/>
          <w:color w:val="auto"/>
          <w:sz w:val="24"/>
          <w:szCs w:val="24"/>
          <w:lang w:eastAsia="en-GB"/>
        </w:rPr>
      </w:pPr>
    </w:p>
    <w:p w:rsidR="006A570B" w:rsidRPr="006A570B" w:rsidRDefault="006A570B" w:rsidP="006A570B">
      <w:pPr>
        <w:numPr>
          <w:ilvl w:val="0"/>
          <w:numId w:val="31"/>
        </w:numPr>
        <w:spacing w:after="0" w:line="240" w:lineRule="auto"/>
        <w:ind w:left="0" w:right="-2" w:firstLine="0"/>
        <w:jc w:val="both"/>
        <w:rPr>
          <w:rFonts w:eastAsia="Times New Roman"/>
          <w:b/>
          <w:color w:val="auto"/>
          <w:sz w:val="24"/>
          <w:szCs w:val="24"/>
          <w:lang w:eastAsia="en-GB"/>
        </w:rPr>
      </w:pPr>
      <w:r w:rsidRPr="006A570B">
        <w:rPr>
          <w:rFonts w:eastAsia="Times New Roman"/>
          <w:b/>
          <w:color w:val="auto"/>
          <w:sz w:val="24"/>
          <w:szCs w:val="24"/>
          <w:lang w:eastAsia="en-GB"/>
        </w:rPr>
        <w:lastRenderedPageBreak/>
        <w:t>REMIT</w:t>
      </w:r>
    </w:p>
    <w:p w:rsidR="006A570B" w:rsidRPr="006A570B" w:rsidRDefault="006A570B" w:rsidP="006A570B">
      <w:pPr>
        <w:spacing w:after="0"/>
        <w:ind w:right="-2"/>
        <w:jc w:val="both"/>
        <w:rPr>
          <w:rFonts w:eastAsia="Times New Roman"/>
          <w:bCs/>
          <w:color w:val="auto"/>
          <w:sz w:val="24"/>
          <w:szCs w:val="24"/>
          <w:lang w:eastAsia="en-GB"/>
        </w:rPr>
      </w:pPr>
    </w:p>
    <w:p w:rsidR="006A570B" w:rsidRPr="006A570B" w:rsidRDefault="006A570B" w:rsidP="006A570B">
      <w:pPr>
        <w:spacing w:after="0"/>
        <w:ind w:right="-2"/>
        <w:jc w:val="both"/>
        <w:rPr>
          <w:rFonts w:eastAsia="Times New Roman"/>
          <w:color w:val="auto"/>
          <w:sz w:val="24"/>
          <w:szCs w:val="24"/>
          <w:u w:val="single"/>
          <w:lang w:eastAsia="en-GB"/>
        </w:rPr>
      </w:pPr>
      <w:r w:rsidRPr="006A570B">
        <w:rPr>
          <w:rFonts w:eastAsia="Times New Roman"/>
          <w:color w:val="auto"/>
          <w:sz w:val="24"/>
          <w:szCs w:val="24"/>
          <w:lang w:eastAsia="en-GB"/>
        </w:rPr>
        <w:t>11.1</w:t>
      </w:r>
      <w:r w:rsidRPr="006A570B">
        <w:rPr>
          <w:rFonts w:eastAsia="Times New Roman"/>
          <w:color w:val="auto"/>
          <w:sz w:val="24"/>
          <w:szCs w:val="24"/>
          <w:lang w:eastAsia="en-GB"/>
        </w:rPr>
        <w:tab/>
      </w:r>
      <w:r w:rsidRPr="006A570B">
        <w:rPr>
          <w:rFonts w:eastAsia="Times New Roman"/>
          <w:color w:val="auto"/>
          <w:sz w:val="24"/>
          <w:szCs w:val="24"/>
          <w:u w:val="single"/>
          <w:lang w:eastAsia="en-GB"/>
        </w:rPr>
        <w:t>Strategic Development</w:t>
      </w:r>
    </w:p>
    <w:p w:rsidR="006A570B" w:rsidRPr="006A570B" w:rsidRDefault="006A570B" w:rsidP="006A570B">
      <w:pPr>
        <w:spacing w:after="0"/>
        <w:ind w:right="-2"/>
        <w:jc w:val="both"/>
        <w:rPr>
          <w:rFonts w:eastAsia="Times New Roman"/>
          <w:color w:val="auto"/>
          <w:sz w:val="24"/>
          <w:szCs w:val="24"/>
          <w:u w:val="single"/>
          <w:lang w:eastAsia="en-GB"/>
        </w:rPr>
      </w:pPr>
    </w:p>
    <w:p w:rsidR="006A570B" w:rsidRPr="006A570B" w:rsidRDefault="006A570B" w:rsidP="006A570B">
      <w:pPr>
        <w:numPr>
          <w:ilvl w:val="0"/>
          <w:numId w:val="36"/>
        </w:numPr>
        <w:spacing w:after="0" w:line="240" w:lineRule="auto"/>
        <w:ind w:left="1440" w:right="-2" w:hanging="720"/>
        <w:jc w:val="both"/>
        <w:rPr>
          <w:rFonts w:eastAsia="Times New Roman" w:cs="Mangal"/>
          <w:color w:val="auto"/>
          <w:sz w:val="24"/>
          <w:szCs w:val="24"/>
          <w:lang w:val="en-US" w:eastAsia="x-none"/>
        </w:rPr>
      </w:pPr>
      <w:r w:rsidRPr="006A570B">
        <w:rPr>
          <w:rFonts w:eastAsia="Times New Roman" w:cs="Mangal"/>
          <w:color w:val="auto"/>
          <w:sz w:val="24"/>
          <w:szCs w:val="24"/>
          <w:lang w:val="en-US" w:eastAsia="x-none"/>
        </w:rPr>
        <w:t>To develop and implement the CCG strategy for C</w:t>
      </w:r>
      <w:r w:rsidRPr="006A570B">
        <w:rPr>
          <w:rFonts w:eastAsia="Times New Roman"/>
          <w:bCs/>
          <w:color w:val="auto"/>
          <w:sz w:val="24"/>
          <w:szCs w:val="24"/>
          <w:lang w:val="en-US" w:eastAsia="x-none"/>
        </w:rPr>
        <w:t xml:space="preserve">ommissioning for Quality </w:t>
      </w:r>
      <w:r w:rsidRPr="006A570B">
        <w:rPr>
          <w:rFonts w:eastAsia="Times New Roman" w:cs="Mangal"/>
          <w:color w:val="auto"/>
          <w:sz w:val="24"/>
          <w:szCs w:val="24"/>
          <w:lang w:val="en-US" w:eastAsia="x-none"/>
        </w:rPr>
        <w:t>which provides a framework and monitoring process for assuring and improving the quality of all commissioned services</w:t>
      </w:r>
      <w:r w:rsidRPr="006A570B">
        <w:rPr>
          <w:rFonts w:eastAsia="Times New Roman"/>
          <w:bCs/>
          <w:color w:val="auto"/>
          <w:sz w:val="24"/>
          <w:szCs w:val="24"/>
          <w:lang w:val="en-US" w:eastAsia="x-none"/>
        </w:rPr>
        <w:t xml:space="preserve"> for patients in relation to the role and function of the CCG, and</w:t>
      </w:r>
    </w:p>
    <w:p w:rsidR="006A570B" w:rsidRPr="006A570B" w:rsidRDefault="006A570B" w:rsidP="006A570B">
      <w:pPr>
        <w:spacing w:after="0"/>
        <w:ind w:right="-2"/>
        <w:jc w:val="both"/>
        <w:rPr>
          <w:rFonts w:eastAsia="Times New Roman"/>
          <w:bCs/>
          <w:iCs/>
          <w:color w:val="auto"/>
          <w:sz w:val="24"/>
          <w:szCs w:val="24"/>
          <w:lang w:eastAsia="en-GB"/>
        </w:rPr>
      </w:pPr>
    </w:p>
    <w:p w:rsidR="006A570B" w:rsidRPr="006A570B" w:rsidRDefault="006A570B" w:rsidP="006A570B">
      <w:pPr>
        <w:numPr>
          <w:ilvl w:val="0"/>
          <w:numId w:val="36"/>
        </w:numPr>
        <w:spacing w:after="0" w:line="240" w:lineRule="auto"/>
        <w:ind w:right="-2" w:firstLine="0"/>
        <w:jc w:val="both"/>
        <w:rPr>
          <w:rFonts w:eastAsia="Times New Roman"/>
          <w:color w:val="auto"/>
          <w:sz w:val="24"/>
          <w:szCs w:val="24"/>
          <w:lang w:eastAsia="en-GB"/>
        </w:rPr>
      </w:pPr>
      <w:r w:rsidRPr="006A570B">
        <w:rPr>
          <w:rFonts w:eastAsia="Times New Roman"/>
          <w:color w:val="auto"/>
          <w:sz w:val="24"/>
          <w:szCs w:val="24"/>
          <w:lang w:eastAsia="en-GB"/>
        </w:rPr>
        <w:t>To review the CCG Commissioning for Quality Strategy including:</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6A570B">
      <w:pPr>
        <w:numPr>
          <w:ilvl w:val="0"/>
          <w:numId w:val="37"/>
        </w:numPr>
        <w:spacing w:after="0" w:line="240" w:lineRule="auto"/>
        <w:ind w:left="1701" w:right="-2" w:firstLine="0"/>
        <w:jc w:val="both"/>
        <w:rPr>
          <w:rFonts w:eastAsia="Times New Roman"/>
          <w:color w:val="auto"/>
          <w:sz w:val="24"/>
          <w:szCs w:val="24"/>
          <w:lang w:eastAsia="en-GB"/>
        </w:rPr>
      </w:pPr>
      <w:r>
        <w:rPr>
          <w:rFonts w:eastAsia="Times New Roman"/>
          <w:color w:val="auto"/>
          <w:sz w:val="24"/>
          <w:szCs w:val="24"/>
          <w:lang w:eastAsia="en-GB"/>
        </w:rPr>
        <w:t>C</w:t>
      </w:r>
      <w:r w:rsidRPr="006A570B">
        <w:rPr>
          <w:rFonts w:eastAsia="Times New Roman"/>
          <w:color w:val="auto"/>
          <w:sz w:val="24"/>
          <w:szCs w:val="24"/>
          <w:lang w:eastAsia="en-GB"/>
        </w:rPr>
        <w:t xml:space="preserve">onsideration of areas of significant risk to the achievement of </w:t>
      </w:r>
      <w:r w:rsidRPr="006A570B">
        <w:rPr>
          <w:rFonts w:eastAsia="Times New Roman"/>
          <w:color w:val="auto"/>
          <w:sz w:val="24"/>
          <w:szCs w:val="24"/>
          <w:lang w:eastAsia="en-GB"/>
        </w:rPr>
        <w:tab/>
        <w:t>CCG objectives, and</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6A570B">
      <w:pPr>
        <w:numPr>
          <w:ilvl w:val="0"/>
          <w:numId w:val="37"/>
        </w:numPr>
        <w:spacing w:after="0" w:line="240" w:lineRule="auto"/>
        <w:ind w:left="1701" w:right="-2" w:firstLine="0"/>
        <w:jc w:val="both"/>
        <w:rPr>
          <w:rFonts w:eastAsia="Times New Roman"/>
          <w:color w:val="auto"/>
          <w:sz w:val="24"/>
          <w:szCs w:val="24"/>
          <w:lang w:eastAsia="en-GB"/>
        </w:rPr>
      </w:pPr>
      <w:r w:rsidRPr="006A570B">
        <w:rPr>
          <w:rFonts w:eastAsia="Times New Roman"/>
          <w:color w:val="auto"/>
          <w:sz w:val="24"/>
          <w:szCs w:val="24"/>
          <w:lang w:eastAsia="en-GB"/>
        </w:rPr>
        <w:t xml:space="preserve">Quality, clinical governance and financial risk oversight of new and </w:t>
      </w:r>
      <w:r w:rsidRPr="006A570B">
        <w:rPr>
          <w:rFonts w:eastAsia="Times New Roman"/>
          <w:color w:val="auto"/>
          <w:sz w:val="24"/>
          <w:szCs w:val="24"/>
          <w:lang w:eastAsia="en-GB"/>
        </w:rPr>
        <w:tab/>
        <w:t>significant procurement initiatives.</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6A570B">
      <w:pPr>
        <w:numPr>
          <w:ilvl w:val="0"/>
          <w:numId w:val="42"/>
        </w:numPr>
        <w:spacing w:after="0" w:line="240" w:lineRule="auto"/>
        <w:ind w:right="-2" w:firstLine="0"/>
        <w:jc w:val="both"/>
        <w:rPr>
          <w:rFonts w:eastAsia="Times New Roman"/>
          <w:color w:val="auto"/>
          <w:sz w:val="24"/>
          <w:szCs w:val="24"/>
          <w:lang w:eastAsia="en-GB"/>
        </w:rPr>
      </w:pPr>
      <w:r w:rsidRPr="006A570B">
        <w:rPr>
          <w:rFonts w:eastAsia="Times New Roman"/>
          <w:color w:val="auto"/>
          <w:sz w:val="24"/>
          <w:szCs w:val="24"/>
          <w:lang w:eastAsia="en-GB"/>
        </w:rPr>
        <w:t xml:space="preserve">To provide strategic oversight and performance management of the </w:t>
      </w:r>
      <w:r w:rsidRPr="006A570B">
        <w:rPr>
          <w:rFonts w:eastAsia="Times New Roman"/>
          <w:color w:val="auto"/>
          <w:sz w:val="24"/>
          <w:szCs w:val="24"/>
          <w:lang w:eastAsia="en-GB"/>
        </w:rPr>
        <w:tab/>
        <w:t>safeguarding adults and children’s strategy.</w:t>
      </w:r>
    </w:p>
    <w:p w:rsidR="006A570B" w:rsidRPr="006A570B" w:rsidRDefault="006A570B" w:rsidP="006A570B">
      <w:pPr>
        <w:spacing w:after="0"/>
        <w:ind w:left="720" w:right="-2"/>
        <w:jc w:val="both"/>
        <w:rPr>
          <w:rFonts w:eastAsia="Times New Roman"/>
          <w:color w:val="auto"/>
          <w:sz w:val="24"/>
          <w:szCs w:val="24"/>
          <w:lang w:eastAsia="en-GB"/>
        </w:rPr>
      </w:pPr>
    </w:p>
    <w:p w:rsidR="006A570B" w:rsidRPr="006A570B" w:rsidRDefault="006A570B" w:rsidP="006A570B">
      <w:pPr>
        <w:numPr>
          <w:ilvl w:val="0"/>
          <w:numId w:val="42"/>
        </w:numPr>
        <w:spacing w:after="0" w:line="240" w:lineRule="auto"/>
        <w:ind w:right="-2" w:firstLine="0"/>
        <w:jc w:val="both"/>
        <w:rPr>
          <w:rFonts w:eastAsia="Times New Roman"/>
          <w:color w:val="auto"/>
          <w:sz w:val="24"/>
          <w:szCs w:val="24"/>
          <w:lang w:eastAsia="en-GB"/>
        </w:rPr>
      </w:pPr>
      <w:r w:rsidRPr="006A570B">
        <w:rPr>
          <w:rFonts w:eastAsia="Times New Roman"/>
          <w:color w:val="auto"/>
          <w:sz w:val="24"/>
          <w:szCs w:val="24"/>
          <w:lang w:eastAsia="en-GB"/>
        </w:rPr>
        <w:t xml:space="preserve">To provide strategic oversight for Research and Development, ensuring </w:t>
      </w:r>
    </w:p>
    <w:p w:rsidR="006A570B" w:rsidRPr="006A570B" w:rsidRDefault="006A570B" w:rsidP="000D5C84">
      <w:pPr>
        <w:spacing w:after="0"/>
        <w:ind w:left="720"/>
        <w:rPr>
          <w:color w:val="auto"/>
          <w:sz w:val="24"/>
          <w:szCs w:val="24"/>
          <w:lang w:eastAsia="en-GB"/>
        </w:rPr>
      </w:pPr>
      <w:r w:rsidRPr="006A570B">
        <w:rPr>
          <w:color w:val="auto"/>
          <w:sz w:val="24"/>
          <w:szCs w:val="24"/>
          <w:lang w:eastAsia="en-GB"/>
        </w:rPr>
        <w:t xml:space="preserve">           Statutory duties are fulfilled.</w:t>
      </w:r>
    </w:p>
    <w:p w:rsidR="006A570B" w:rsidRPr="006A570B" w:rsidRDefault="006A570B" w:rsidP="006A570B">
      <w:pPr>
        <w:spacing w:after="0"/>
        <w:ind w:right="-2"/>
        <w:jc w:val="both"/>
        <w:rPr>
          <w:color w:val="auto"/>
          <w:sz w:val="24"/>
          <w:szCs w:val="24"/>
          <w:lang w:eastAsia="en-GB"/>
        </w:rPr>
      </w:pPr>
    </w:p>
    <w:p w:rsidR="006A570B" w:rsidRPr="006A570B" w:rsidRDefault="006A570B" w:rsidP="006A570B">
      <w:pPr>
        <w:spacing w:after="0"/>
        <w:ind w:right="-2"/>
        <w:jc w:val="both"/>
        <w:rPr>
          <w:b/>
          <w:color w:val="auto"/>
          <w:sz w:val="24"/>
          <w:szCs w:val="24"/>
          <w:lang w:eastAsia="en-GB"/>
        </w:rPr>
      </w:pPr>
      <w:r w:rsidRPr="006A570B">
        <w:rPr>
          <w:color w:val="auto"/>
          <w:sz w:val="24"/>
          <w:szCs w:val="24"/>
          <w:lang w:eastAsia="en-GB"/>
        </w:rPr>
        <w:t>11.2</w:t>
      </w:r>
      <w:r w:rsidRPr="006A570B">
        <w:rPr>
          <w:color w:val="auto"/>
          <w:sz w:val="24"/>
          <w:szCs w:val="24"/>
          <w:lang w:eastAsia="en-GB"/>
        </w:rPr>
        <w:tab/>
      </w:r>
      <w:r w:rsidRPr="006A570B">
        <w:rPr>
          <w:color w:val="auto"/>
          <w:sz w:val="24"/>
          <w:szCs w:val="24"/>
          <w:u w:val="single"/>
          <w:lang w:eastAsia="en-GB"/>
        </w:rPr>
        <w:t>System Development and Implementation</w:t>
      </w:r>
    </w:p>
    <w:p w:rsidR="006A570B" w:rsidRPr="006A570B" w:rsidRDefault="006A570B" w:rsidP="006A570B">
      <w:pPr>
        <w:spacing w:after="0"/>
        <w:ind w:right="-2"/>
        <w:jc w:val="both"/>
        <w:rPr>
          <w:color w:val="auto"/>
          <w:sz w:val="24"/>
          <w:szCs w:val="24"/>
          <w:lang w:eastAsia="en-GB"/>
        </w:rPr>
      </w:pPr>
    </w:p>
    <w:p w:rsidR="006A570B" w:rsidRPr="006A570B" w:rsidRDefault="006A570B" w:rsidP="006A570B">
      <w:pPr>
        <w:numPr>
          <w:ilvl w:val="0"/>
          <w:numId w:val="38"/>
        </w:numPr>
        <w:spacing w:after="0" w:line="240" w:lineRule="auto"/>
        <w:ind w:left="1440" w:right="-2" w:hanging="720"/>
        <w:jc w:val="both"/>
        <w:rPr>
          <w:rFonts w:eastAsia="Times New Roman" w:cs="Mangal"/>
          <w:color w:val="auto"/>
          <w:sz w:val="24"/>
          <w:szCs w:val="24"/>
          <w:lang w:val="en-US" w:eastAsia="x-none"/>
        </w:rPr>
      </w:pPr>
      <w:r w:rsidRPr="006A570B">
        <w:rPr>
          <w:rFonts w:eastAsia="Times New Roman"/>
          <w:iCs/>
          <w:color w:val="auto"/>
          <w:sz w:val="24"/>
          <w:szCs w:val="24"/>
          <w:lang w:val="en-US" w:eastAsia="x-none"/>
        </w:rPr>
        <w:t xml:space="preserve">To ensure that sound CCG systems for quality improvement and clinical governance are in place in line with statutory requirements, national policy and guidance </w:t>
      </w:r>
      <w:r w:rsidRPr="006A570B">
        <w:rPr>
          <w:rFonts w:eastAsia="Times New Roman" w:cs="Mangal"/>
          <w:color w:val="auto"/>
          <w:sz w:val="24"/>
          <w:szCs w:val="24"/>
          <w:lang w:val="en-US" w:eastAsia="x-none"/>
        </w:rPr>
        <w:t>and that quality, clinical governance and Value for Money (VFM) issues are appropriately addressed in all service developments/reconfiguration of services;</w:t>
      </w:r>
    </w:p>
    <w:p w:rsidR="006A570B" w:rsidRPr="006A570B" w:rsidRDefault="006A570B" w:rsidP="006A570B">
      <w:pPr>
        <w:spacing w:after="0"/>
        <w:ind w:right="-2"/>
        <w:jc w:val="both"/>
        <w:rPr>
          <w:rFonts w:eastAsia="Times New Roman" w:cs="Mangal"/>
          <w:color w:val="auto"/>
          <w:sz w:val="24"/>
          <w:szCs w:val="24"/>
          <w:lang w:val="en-US" w:eastAsia="x-none"/>
        </w:rPr>
      </w:pPr>
    </w:p>
    <w:p w:rsidR="006A570B" w:rsidRPr="006A570B" w:rsidRDefault="006A570B" w:rsidP="006A570B">
      <w:pPr>
        <w:numPr>
          <w:ilvl w:val="0"/>
          <w:numId w:val="38"/>
        </w:numPr>
        <w:spacing w:after="0" w:line="240" w:lineRule="auto"/>
        <w:ind w:left="1440" w:right="-2" w:hanging="720"/>
        <w:jc w:val="both"/>
        <w:rPr>
          <w:rFonts w:eastAsia="Times New Roman"/>
          <w:bCs/>
          <w:color w:val="auto"/>
          <w:sz w:val="24"/>
          <w:szCs w:val="24"/>
          <w:lang w:val="en-US" w:eastAsia="x-none"/>
        </w:rPr>
      </w:pPr>
      <w:r w:rsidRPr="006A570B">
        <w:rPr>
          <w:rFonts w:eastAsia="Times New Roman"/>
          <w:bCs/>
          <w:color w:val="auto"/>
          <w:sz w:val="24"/>
          <w:szCs w:val="24"/>
          <w:lang w:val="en-US" w:eastAsia="x-none"/>
        </w:rPr>
        <w:t>To prepare a work plan to be agreed by the CCG Board and routinely report progress through the agreed corporate performance reporting process, and</w:t>
      </w:r>
    </w:p>
    <w:p w:rsidR="006A570B" w:rsidRPr="006A570B" w:rsidRDefault="006A570B" w:rsidP="006A570B">
      <w:pPr>
        <w:spacing w:after="0"/>
        <w:ind w:right="-2"/>
        <w:jc w:val="both"/>
        <w:rPr>
          <w:rFonts w:eastAsia="Times New Roman"/>
          <w:bCs/>
          <w:color w:val="auto"/>
          <w:sz w:val="24"/>
          <w:szCs w:val="24"/>
          <w:lang w:val="en-US" w:eastAsia="x-none"/>
        </w:rPr>
      </w:pPr>
    </w:p>
    <w:p w:rsidR="006A570B" w:rsidRPr="006A570B" w:rsidRDefault="006A570B" w:rsidP="006A570B">
      <w:pPr>
        <w:numPr>
          <w:ilvl w:val="0"/>
          <w:numId w:val="38"/>
        </w:numPr>
        <w:spacing w:after="0" w:line="240" w:lineRule="auto"/>
        <w:ind w:left="1440" w:right="-2" w:hanging="731"/>
        <w:jc w:val="both"/>
        <w:rPr>
          <w:rFonts w:eastAsia="Times New Roman" w:cs="Mangal"/>
          <w:color w:val="auto"/>
          <w:sz w:val="24"/>
          <w:szCs w:val="24"/>
          <w:lang w:val="en-US" w:eastAsia="x-none"/>
        </w:rPr>
      </w:pPr>
      <w:r w:rsidRPr="006A570B">
        <w:rPr>
          <w:rFonts w:eastAsia="Times New Roman" w:cs="Mangal"/>
          <w:color w:val="auto"/>
          <w:sz w:val="24"/>
          <w:szCs w:val="24"/>
          <w:lang w:val="en-US" w:eastAsia="x-none"/>
        </w:rPr>
        <w:t>To identify and build on good practice, sharing experience, expertise and successes in relation to quality and Value for Money (VFM) with other commissioners and providers.</w:t>
      </w:r>
    </w:p>
    <w:p w:rsidR="006A570B" w:rsidRPr="006A570B" w:rsidRDefault="006A570B" w:rsidP="006A570B">
      <w:pPr>
        <w:spacing w:after="0"/>
        <w:ind w:left="720"/>
        <w:rPr>
          <w:rFonts w:ascii="Calibri" w:hAnsi="Calibri" w:cs="Times New Roman"/>
          <w:b/>
          <w:bCs/>
          <w:color w:val="auto"/>
          <w:lang w:eastAsia="en-GB"/>
        </w:rPr>
      </w:pPr>
    </w:p>
    <w:p w:rsidR="006A570B" w:rsidRPr="006A570B" w:rsidRDefault="006A570B" w:rsidP="006A570B">
      <w:pPr>
        <w:numPr>
          <w:ilvl w:val="0"/>
          <w:numId w:val="38"/>
        </w:numPr>
        <w:spacing w:after="0" w:line="240" w:lineRule="auto"/>
        <w:ind w:right="-2" w:hanging="11"/>
        <w:jc w:val="both"/>
        <w:rPr>
          <w:rFonts w:eastAsia="Times New Roman" w:cs="Mangal"/>
          <w:color w:val="auto"/>
          <w:sz w:val="24"/>
          <w:szCs w:val="24"/>
          <w:lang w:val="en-US" w:eastAsia="x-none"/>
        </w:rPr>
      </w:pPr>
      <w:r w:rsidRPr="006A570B">
        <w:rPr>
          <w:rFonts w:eastAsia="Times New Roman" w:cs="Mangal"/>
          <w:color w:val="auto"/>
          <w:sz w:val="24"/>
          <w:szCs w:val="24"/>
          <w:lang w:val="en-US" w:eastAsia="x-none"/>
        </w:rPr>
        <w:t xml:space="preserve">To review the risk register on a quarterly basis and the Board Assurance </w:t>
      </w:r>
    </w:p>
    <w:p w:rsidR="006A570B" w:rsidRPr="006A570B" w:rsidRDefault="006A570B" w:rsidP="006A570B">
      <w:pPr>
        <w:spacing w:after="0"/>
        <w:ind w:left="720" w:right="-2" w:firstLine="720"/>
        <w:jc w:val="both"/>
        <w:rPr>
          <w:rFonts w:eastAsia="Times New Roman" w:cs="Mangal"/>
          <w:color w:val="auto"/>
          <w:sz w:val="24"/>
          <w:szCs w:val="24"/>
          <w:lang w:val="en-US" w:eastAsia="x-none"/>
        </w:rPr>
      </w:pPr>
      <w:r w:rsidRPr="006A570B">
        <w:rPr>
          <w:rFonts w:eastAsia="Times New Roman" w:cs="Mangal"/>
          <w:color w:val="auto"/>
          <w:sz w:val="24"/>
          <w:szCs w:val="24"/>
          <w:lang w:val="en-US" w:eastAsia="x-none"/>
        </w:rPr>
        <w:t xml:space="preserve">Framework (BAF) on a six monthly basis. </w:t>
      </w:r>
    </w:p>
    <w:p w:rsidR="006A570B" w:rsidRPr="006A570B" w:rsidRDefault="006A570B" w:rsidP="006A570B">
      <w:pPr>
        <w:spacing w:after="0"/>
        <w:ind w:left="720" w:right="-2" w:firstLine="720"/>
        <w:jc w:val="both"/>
        <w:rPr>
          <w:rFonts w:eastAsia="Times New Roman" w:cs="Mangal"/>
          <w:color w:val="auto"/>
          <w:sz w:val="24"/>
          <w:szCs w:val="24"/>
          <w:lang w:val="en-US" w:eastAsia="x-none"/>
        </w:rPr>
      </w:pPr>
    </w:p>
    <w:p w:rsidR="006A570B" w:rsidRPr="006A570B" w:rsidRDefault="006A570B" w:rsidP="006A570B">
      <w:pPr>
        <w:numPr>
          <w:ilvl w:val="0"/>
          <w:numId w:val="38"/>
        </w:numPr>
        <w:spacing w:after="0" w:line="240" w:lineRule="auto"/>
        <w:ind w:right="-2" w:hanging="11"/>
        <w:jc w:val="both"/>
        <w:rPr>
          <w:rFonts w:eastAsia="Times New Roman" w:cs="Mangal"/>
          <w:color w:val="auto"/>
          <w:sz w:val="24"/>
          <w:szCs w:val="24"/>
          <w:lang w:val="en-US" w:eastAsia="x-none"/>
        </w:rPr>
      </w:pPr>
      <w:r w:rsidRPr="006A570B">
        <w:rPr>
          <w:rFonts w:eastAsia="Times New Roman" w:cs="Mangal"/>
          <w:color w:val="auto"/>
          <w:sz w:val="24"/>
          <w:szCs w:val="24"/>
          <w:lang w:val="en-US" w:eastAsia="x-none"/>
        </w:rPr>
        <w:t xml:space="preserve">To provide a forum for NHS Hull CCG to demonstrate compliance with the </w:t>
      </w:r>
    </w:p>
    <w:p w:rsidR="006A570B" w:rsidRPr="006A570B" w:rsidRDefault="006A570B" w:rsidP="006A570B">
      <w:pPr>
        <w:spacing w:after="0"/>
        <w:ind w:left="720" w:right="-2"/>
        <w:jc w:val="both"/>
        <w:rPr>
          <w:rFonts w:eastAsia="Times New Roman" w:cs="Mangal"/>
          <w:color w:val="auto"/>
          <w:sz w:val="24"/>
          <w:szCs w:val="24"/>
          <w:lang w:val="en-US" w:eastAsia="x-none"/>
        </w:rPr>
      </w:pPr>
      <w:r w:rsidRPr="006A570B">
        <w:rPr>
          <w:rFonts w:eastAsia="Times New Roman" w:cs="Mangal"/>
          <w:color w:val="auto"/>
          <w:sz w:val="24"/>
          <w:szCs w:val="24"/>
          <w:lang w:val="en-US" w:eastAsia="x-none"/>
        </w:rPr>
        <w:t xml:space="preserve">           </w:t>
      </w:r>
      <w:proofErr w:type="gramStart"/>
      <w:r w:rsidRPr="006A570B">
        <w:rPr>
          <w:rFonts w:eastAsia="Times New Roman" w:cs="Mangal"/>
          <w:color w:val="auto"/>
          <w:sz w:val="24"/>
          <w:szCs w:val="24"/>
          <w:lang w:val="en-US" w:eastAsia="x-none"/>
        </w:rPr>
        <w:t>NHS England Safeguarding Accountability and Assurance Framework.</w:t>
      </w:r>
      <w:proofErr w:type="gramEnd"/>
    </w:p>
    <w:p w:rsidR="006A570B" w:rsidRDefault="006A570B" w:rsidP="006A570B">
      <w:pPr>
        <w:spacing w:after="0"/>
        <w:ind w:right="-2"/>
        <w:jc w:val="both"/>
        <w:rPr>
          <w:color w:val="auto"/>
          <w:sz w:val="24"/>
          <w:szCs w:val="24"/>
          <w:lang w:eastAsia="en-GB"/>
        </w:rPr>
      </w:pPr>
    </w:p>
    <w:p w:rsidR="000D5C84" w:rsidRDefault="000D5C84" w:rsidP="006A570B">
      <w:pPr>
        <w:spacing w:after="0"/>
        <w:ind w:right="-2"/>
        <w:jc w:val="both"/>
        <w:rPr>
          <w:color w:val="auto"/>
          <w:sz w:val="24"/>
          <w:szCs w:val="24"/>
          <w:lang w:eastAsia="en-GB"/>
        </w:rPr>
      </w:pPr>
    </w:p>
    <w:p w:rsidR="000D5C84" w:rsidRPr="006A570B" w:rsidRDefault="000D5C84" w:rsidP="006A570B">
      <w:pPr>
        <w:spacing w:after="0"/>
        <w:ind w:right="-2"/>
        <w:jc w:val="both"/>
        <w:rPr>
          <w:color w:val="auto"/>
          <w:sz w:val="24"/>
          <w:szCs w:val="24"/>
          <w:lang w:eastAsia="en-GB"/>
        </w:rPr>
      </w:pPr>
    </w:p>
    <w:p w:rsidR="006A570B" w:rsidRPr="006A570B" w:rsidRDefault="006A570B" w:rsidP="006A570B">
      <w:pPr>
        <w:spacing w:after="0"/>
        <w:ind w:right="-2"/>
        <w:jc w:val="both"/>
        <w:rPr>
          <w:color w:val="auto"/>
          <w:sz w:val="24"/>
          <w:szCs w:val="24"/>
          <w:u w:val="single"/>
          <w:lang w:eastAsia="en-GB"/>
        </w:rPr>
      </w:pPr>
      <w:r w:rsidRPr="006A570B">
        <w:rPr>
          <w:color w:val="auto"/>
          <w:sz w:val="24"/>
          <w:szCs w:val="24"/>
          <w:lang w:eastAsia="en-GB"/>
        </w:rPr>
        <w:t>11.3</w:t>
      </w:r>
      <w:r w:rsidRPr="006A570B">
        <w:rPr>
          <w:color w:val="auto"/>
          <w:sz w:val="24"/>
          <w:szCs w:val="24"/>
          <w:lang w:eastAsia="en-GB"/>
        </w:rPr>
        <w:tab/>
      </w:r>
      <w:r w:rsidRPr="006A570B">
        <w:rPr>
          <w:color w:val="auto"/>
          <w:sz w:val="24"/>
          <w:szCs w:val="24"/>
          <w:u w:val="single"/>
          <w:lang w:eastAsia="en-GB"/>
        </w:rPr>
        <w:t>Performance Monitoring</w:t>
      </w:r>
    </w:p>
    <w:p w:rsidR="006A570B" w:rsidRPr="006A570B" w:rsidRDefault="006A570B" w:rsidP="006A570B">
      <w:pPr>
        <w:spacing w:after="0"/>
        <w:ind w:right="-2"/>
        <w:jc w:val="both"/>
        <w:rPr>
          <w:color w:val="auto"/>
          <w:sz w:val="24"/>
          <w:szCs w:val="24"/>
          <w:lang w:eastAsia="en-GB"/>
        </w:rPr>
      </w:pPr>
    </w:p>
    <w:p w:rsidR="006A570B" w:rsidRDefault="006A570B" w:rsidP="006A570B">
      <w:pPr>
        <w:numPr>
          <w:ilvl w:val="0"/>
          <w:numId w:val="39"/>
        </w:numPr>
        <w:spacing w:after="0" w:line="240" w:lineRule="auto"/>
        <w:ind w:left="1440" w:right="-2" w:hanging="720"/>
        <w:jc w:val="both"/>
        <w:rPr>
          <w:rFonts w:eastAsia="Times New Roman"/>
          <w:bCs/>
          <w:iCs/>
          <w:color w:val="auto"/>
          <w:sz w:val="24"/>
          <w:szCs w:val="24"/>
          <w:lang w:eastAsia="en-GB"/>
        </w:rPr>
      </w:pPr>
      <w:r w:rsidRPr="006A570B">
        <w:rPr>
          <w:rFonts w:eastAsia="Times New Roman"/>
          <w:bCs/>
          <w:iCs/>
          <w:color w:val="auto"/>
          <w:sz w:val="24"/>
          <w:szCs w:val="24"/>
          <w:lang w:eastAsia="en-GB"/>
        </w:rPr>
        <w:lastRenderedPageBreak/>
        <w:t>To monitor and report on the quality, performance and Value for Money (VFM) of contracted services ensuring remedial actions are taken as appropriate to address significant service issues. This will include the oversight of contractual levers and advising on the point of escalation.</w:t>
      </w:r>
    </w:p>
    <w:p w:rsidR="006A570B" w:rsidRPr="006A570B" w:rsidRDefault="006A570B" w:rsidP="006A570B">
      <w:pPr>
        <w:spacing w:after="0" w:line="240" w:lineRule="auto"/>
        <w:ind w:left="1440" w:right="-2"/>
        <w:jc w:val="both"/>
        <w:rPr>
          <w:rFonts w:eastAsia="Times New Roman"/>
          <w:bCs/>
          <w:iCs/>
          <w:color w:val="auto"/>
          <w:sz w:val="24"/>
          <w:szCs w:val="24"/>
          <w:lang w:eastAsia="en-GB"/>
        </w:rPr>
      </w:pPr>
    </w:p>
    <w:p w:rsidR="006A570B" w:rsidRDefault="006A570B" w:rsidP="006A570B">
      <w:pPr>
        <w:numPr>
          <w:ilvl w:val="0"/>
          <w:numId w:val="39"/>
        </w:numPr>
        <w:spacing w:after="0" w:line="240" w:lineRule="auto"/>
        <w:ind w:left="1440" w:right="-2" w:hanging="720"/>
        <w:jc w:val="both"/>
        <w:rPr>
          <w:rFonts w:eastAsia="Times New Roman"/>
          <w:bCs/>
          <w:iCs/>
          <w:color w:val="auto"/>
          <w:sz w:val="24"/>
          <w:szCs w:val="24"/>
          <w:lang w:eastAsia="en-GB"/>
        </w:rPr>
      </w:pPr>
      <w:r w:rsidRPr="006A570B">
        <w:rPr>
          <w:rFonts w:eastAsia="Times New Roman"/>
          <w:bCs/>
          <w:iCs/>
          <w:color w:val="auto"/>
          <w:sz w:val="24"/>
          <w:szCs w:val="24"/>
          <w:lang w:eastAsia="en-GB"/>
        </w:rPr>
        <w:t>To provide oversight and delivery of key performance and outcome objectives and targets as set out in the Strategic and Medium Term Financial Plan (MTFP) to include monitoring of performance against approved plans including recovery action plans where necessary.</w:t>
      </w:r>
    </w:p>
    <w:p w:rsidR="006A570B" w:rsidRPr="006A570B" w:rsidRDefault="006A570B" w:rsidP="006A570B">
      <w:pPr>
        <w:spacing w:after="0" w:line="240" w:lineRule="auto"/>
        <w:ind w:right="-2"/>
        <w:jc w:val="both"/>
        <w:rPr>
          <w:rFonts w:eastAsia="Times New Roman"/>
          <w:bCs/>
          <w:iCs/>
          <w:color w:val="auto"/>
          <w:sz w:val="24"/>
          <w:szCs w:val="24"/>
          <w:lang w:eastAsia="en-GB"/>
        </w:rPr>
      </w:pPr>
    </w:p>
    <w:p w:rsidR="006A570B" w:rsidRDefault="006A570B" w:rsidP="006A570B">
      <w:pPr>
        <w:numPr>
          <w:ilvl w:val="0"/>
          <w:numId w:val="39"/>
        </w:numPr>
        <w:spacing w:after="0" w:line="240" w:lineRule="auto"/>
        <w:ind w:left="1440" w:right="-2" w:hanging="720"/>
        <w:jc w:val="both"/>
        <w:rPr>
          <w:rFonts w:eastAsia="Times New Roman"/>
          <w:bCs/>
          <w:iCs/>
          <w:color w:val="auto"/>
          <w:sz w:val="24"/>
          <w:szCs w:val="24"/>
          <w:lang w:eastAsia="en-GB"/>
        </w:rPr>
      </w:pPr>
      <w:r w:rsidRPr="006A570B">
        <w:rPr>
          <w:rFonts w:eastAsia="Times New Roman"/>
          <w:bCs/>
          <w:iCs/>
          <w:color w:val="auto"/>
          <w:sz w:val="24"/>
          <w:szCs w:val="24"/>
          <w:lang w:eastAsia="en-GB"/>
        </w:rPr>
        <w:t>To review in-year performance on Quality, Innovation, Productivity and Prevention (QIPP) programmes and take decisions about remedial action, and:</w:t>
      </w:r>
    </w:p>
    <w:p w:rsidR="006A570B" w:rsidRPr="006A570B" w:rsidRDefault="006A570B" w:rsidP="006A570B">
      <w:pPr>
        <w:spacing w:after="0" w:line="240" w:lineRule="auto"/>
        <w:ind w:right="-2"/>
        <w:jc w:val="both"/>
        <w:rPr>
          <w:rFonts w:eastAsia="Times New Roman"/>
          <w:bCs/>
          <w:iCs/>
          <w:color w:val="auto"/>
          <w:sz w:val="24"/>
          <w:szCs w:val="24"/>
          <w:lang w:eastAsia="en-GB"/>
        </w:rPr>
      </w:pPr>
    </w:p>
    <w:p w:rsidR="006A570B" w:rsidRPr="006A570B" w:rsidRDefault="006A570B" w:rsidP="006A570B">
      <w:pPr>
        <w:numPr>
          <w:ilvl w:val="0"/>
          <w:numId w:val="39"/>
        </w:numPr>
        <w:spacing w:after="0" w:line="240" w:lineRule="auto"/>
        <w:ind w:left="2160" w:right="-2" w:hanging="720"/>
        <w:jc w:val="both"/>
        <w:rPr>
          <w:rFonts w:eastAsia="Times New Roman"/>
          <w:color w:val="auto"/>
          <w:sz w:val="24"/>
          <w:szCs w:val="24"/>
          <w:lang w:eastAsia="en-GB"/>
        </w:rPr>
      </w:pPr>
      <w:r w:rsidRPr="006A570B">
        <w:rPr>
          <w:rFonts w:eastAsia="Times New Roman"/>
          <w:bCs/>
          <w:color w:val="auto"/>
          <w:sz w:val="24"/>
          <w:szCs w:val="24"/>
          <w:lang w:eastAsia="en-GB"/>
        </w:rPr>
        <w:t>To receive regular updates and assurance from key stakeholders on Medicines Management, including Controlled Drugs management.</w:t>
      </w:r>
    </w:p>
    <w:p w:rsidR="006A570B" w:rsidRPr="006A570B" w:rsidRDefault="006A570B" w:rsidP="006A570B">
      <w:pPr>
        <w:spacing w:after="0" w:line="240" w:lineRule="auto"/>
        <w:ind w:right="-2"/>
        <w:jc w:val="both"/>
        <w:rPr>
          <w:rFonts w:eastAsia="Times New Roman"/>
          <w:color w:val="auto"/>
          <w:sz w:val="24"/>
          <w:szCs w:val="24"/>
          <w:lang w:eastAsia="en-GB"/>
        </w:rPr>
      </w:pPr>
    </w:p>
    <w:p w:rsidR="006A570B" w:rsidRDefault="006A570B" w:rsidP="006A570B">
      <w:pPr>
        <w:numPr>
          <w:ilvl w:val="0"/>
          <w:numId w:val="39"/>
        </w:numPr>
        <w:spacing w:after="0" w:line="240" w:lineRule="auto"/>
        <w:ind w:left="2160" w:right="-2" w:hanging="720"/>
        <w:jc w:val="both"/>
        <w:rPr>
          <w:rFonts w:eastAsia="Times New Roman"/>
          <w:bCs/>
          <w:color w:val="auto"/>
          <w:sz w:val="24"/>
          <w:szCs w:val="24"/>
          <w:lang w:eastAsia="en-GB"/>
        </w:rPr>
      </w:pPr>
      <w:r w:rsidRPr="006A570B">
        <w:rPr>
          <w:rFonts w:eastAsia="Times New Roman"/>
          <w:bCs/>
          <w:color w:val="auto"/>
          <w:sz w:val="24"/>
          <w:szCs w:val="24"/>
          <w:lang w:eastAsia="en-GB"/>
        </w:rPr>
        <w:t xml:space="preserve">Infection Prevention and Control  </w:t>
      </w:r>
    </w:p>
    <w:p w:rsidR="006A570B" w:rsidRPr="006A570B" w:rsidRDefault="006A570B" w:rsidP="006A570B">
      <w:pPr>
        <w:spacing w:after="0" w:line="240" w:lineRule="auto"/>
        <w:ind w:left="2160" w:right="-2"/>
        <w:jc w:val="both"/>
        <w:rPr>
          <w:rFonts w:eastAsia="Times New Roman"/>
          <w:bCs/>
          <w:color w:val="auto"/>
          <w:sz w:val="24"/>
          <w:szCs w:val="24"/>
          <w:lang w:eastAsia="en-GB"/>
        </w:rPr>
      </w:pPr>
    </w:p>
    <w:p w:rsidR="006A570B" w:rsidRPr="006A570B" w:rsidRDefault="006A570B" w:rsidP="006A570B">
      <w:pPr>
        <w:numPr>
          <w:ilvl w:val="0"/>
          <w:numId w:val="39"/>
        </w:numPr>
        <w:spacing w:after="0" w:line="240" w:lineRule="auto"/>
        <w:ind w:left="2160" w:right="-2" w:hanging="720"/>
        <w:jc w:val="both"/>
        <w:rPr>
          <w:rFonts w:eastAsia="Times New Roman"/>
          <w:color w:val="auto"/>
          <w:sz w:val="24"/>
          <w:szCs w:val="24"/>
          <w:lang w:eastAsia="en-GB"/>
        </w:rPr>
      </w:pPr>
      <w:r w:rsidRPr="006A570B">
        <w:rPr>
          <w:rFonts w:eastAsia="Times New Roman"/>
          <w:bCs/>
          <w:color w:val="auto"/>
          <w:sz w:val="24"/>
          <w:szCs w:val="24"/>
          <w:lang w:eastAsia="en-GB"/>
        </w:rPr>
        <w:t xml:space="preserve">To performance manage provider Serious Incidents, ensuring investigations reports are completed to national timescale and action plans are implemented timely and learning disseminated. </w:t>
      </w:r>
    </w:p>
    <w:p w:rsidR="006A570B" w:rsidRPr="006A570B" w:rsidRDefault="006A570B" w:rsidP="006A570B">
      <w:pPr>
        <w:spacing w:after="0" w:line="240" w:lineRule="auto"/>
        <w:ind w:right="-2"/>
        <w:jc w:val="both"/>
        <w:rPr>
          <w:rFonts w:eastAsia="Times New Roman"/>
          <w:color w:val="auto"/>
          <w:sz w:val="24"/>
          <w:szCs w:val="24"/>
          <w:lang w:eastAsia="en-GB"/>
        </w:rPr>
      </w:pPr>
    </w:p>
    <w:p w:rsidR="006A570B" w:rsidRDefault="006A570B" w:rsidP="006A570B">
      <w:pPr>
        <w:numPr>
          <w:ilvl w:val="0"/>
          <w:numId w:val="39"/>
        </w:numPr>
        <w:spacing w:after="0" w:line="240" w:lineRule="auto"/>
        <w:ind w:left="2160" w:right="-2" w:hanging="720"/>
        <w:jc w:val="both"/>
        <w:rPr>
          <w:rFonts w:eastAsia="Times New Roman"/>
          <w:color w:val="auto"/>
          <w:sz w:val="24"/>
          <w:szCs w:val="24"/>
          <w:lang w:eastAsia="en-GB"/>
        </w:rPr>
      </w:pPr>
      <w:r w:rsidRPr="006A570B">
        <w:rPr>
          <w:rFonts w:eastAsia="Times New Roman"/>
          <w:color w:val="auto"/>
          <w:sz w:val="24"/>
          <w:szCs w:val="24"/>
          <w:lang w:eastAsia="en-GB"/>
        </w:rPr>
        <w:t>Oversight of the Provider Quality Visits including recommendations and  action</w:t>
      </w:r>
    </w:p>
    <w:p w:rsidR="006A570B" w:rsidRPr="006A570B" w:rsidRDefault="006A570B" w:rsidP="006A570B">
      <w:pPr>
        <w:spacing w:after="0" w:line="240" w:lineRule="auto"/>
        <w:ind w:right="-2"/>
        <w:jc w:val="both"/>
        <w:rPr>
          <w:rFonts w:eastAsia="Times New Roman"/>
          <w:color w:val="auto"/>
          <w:sz w:val="24"/>
          <w:szCs w:val="24"/>
          <w:lang w:eastAsia="en-GB"/>
        </w:rPr>
      </w:pPr>
    </w:p>
    <w:p w:rsidR="006A570B" w:rsidRDefault="006A570B" w:rsidP="006A570B">
      <w:pPr>
        <w:numPr>
          <w:ilvl w:val="0"/>
          <w:numId w:val="39"/>
        </w:numPr>
        <w:spacing w:after="0" w:line="240" w:lineRule="auto"/>
        <w:ind w:left="2160" w:right="-2" w:hanging="720"/>
        <w:jc w:val="both"/>
        <w:rPr>
          <w:rFonts w:eastAsia="Times New Roman"/>
          <w:color w:val="auto"/>
          <w:sz w:val="24"/>
          <w:szCs w:val="24"/>
          <w:lang w:eastAsia="en-GB"/>
        </w:rPr>
      </w:pPr>
      <w:r w:rsidRPr="006A570B">
        <w:rPr>
          <w:rFonts w:eastAsia="Times New Roman"/>
          <w:color w:val="auto"/>
          <w:sz w:val="24"/>
          <w:szCs w:val="24"/>
          <w:lang w:eastAsia="en-GB"/>
        </w:rPr>
        <w:t>Implementation of the Quality Escalation Framework</w:t>
      </w:r>
    </w:p>
    <w:p w:rsidR="006A570B" w:rsidRPr="006A570B" w:rsidRDefault="006A570B" w:rsidP="006A570B">
      <w:pPr>
        <w:spacing w:after="0" w:line="240" w:lineRule="auto"/>
        <w:ind w:right="-2"/>
        <w:jc w:val="both"/>
        <w:rPr>
          <w:rFonts w:eastAsia="Times New Roman"/>
          <w:color w:val="auto"/>
          <w:sz w:val="24"/>
          <w:szCs w:val="24"/>
          <w:lang w:eastAsia="en-GB"/>
        </w:rPr>
      </w:pPr>
      <w:r w:rsidRPr="006A570B">
        <w:rPr>
          <w:rFonts w:eastAsia="Times New Roman"/>
          <w:color w:val="auto"/>
          <w:sz w:val="24"/>
          <w:szCs w:val="24"/>
          <w:lang w:eastAsia="en-GB"/>
        </w:rPr>
        <w:t xml:space="preserve"> </w:t>
      </w:r>
    </w:p>
    <w:p w:rsidR="006A570B" w:rsidRPr="006A570B" w:rsidRDefault="006A570B" w:rsidP="006A570B">
      <w:pPr>
        <w:numPr>
          <w:ilvl w:val="0"/>
          <w:numId w:val="39"/>
        </w:numPr>
        <w:spacing w:after="0" w:line="240" w:lineRule="auto"/>
        <w:ind w:left="2160" w:right="-2" w:hanging="720"/>
        <w:jc w:val="both"/>
        <w:rPr>
          <w:rFonts w:eastAsia="Times New Roman"/>
          <w:bCs/>
          <w:color w:val="auto"/>
          <w:sz w:val="24"/>
          <w:szCs w:val="24"/>
          <w:lang w:eastAsia="en-GB"/>
        </w:rPr>
      </w:pPr>
      <w:r w:rsidRPr="006A570B">
        <w:rPr>
          <w:rFonts w:eastAsia="Times New Roman"/>
          <w:color w:val="auto"/>
          <w:sz w:val="24"/>
          <w:szCs w:val="24"/>
          <w:lang w:eastAsia="en-GB"/>
        </w:rPr>
        <w:t>To review and monitor safeguarding arrangements within NHS Hull CCG and provider organisations.</w:t>
      </w:r>
    </w:p>
    <w:p w:rsidR="006A570B" w:rsidRPr="006A570B" w:rsidRDefault="006A570B" w:rsidP="006A570B">
      <w:pPr>
        <w:spacing w:after="0" w:line="240" w:lineRule="auto"/>
        <w:ind w:right="-2"/>
        <w:jc w:val="both"/>
        <w:rPr>
          <w:rFonts w:eastAsia="Times New Roman"/>
          <w:bCs/>
          <w:color w:val="auto"/>
          <w:sz w:val="24"/>
          <w:szCs w:val="24"/>
          <w:lang w:eastAsia="en-GB"/>
        </w:rPr>
      </w:pPr>
    </w:p>
    <w:p w:rsidR="006A570B" w:rsidRPr="006A570B" w:rsidRDefault="006A570B" w:rsidP="006A570B">
      <w:pPr>
        <w:numPr>
          <w:ilvl w:val="0"/>
          <w:numId w:val="39"/>
        </w:numPr>
        <w:spacing w:after="0" w:line="240" w:lineRule="auto"/>
        <w:ind w:left="2160" w:right="-2" w:hanging="720"/>
        <w:jc w:val="both"/>
        <w:rPr>
          <w:rFonts w:eastAsia="Times New Roman"/>
          <w:bCs/>
          <w:color w:val="auto"/>
          <w:sz w:val="24"/>
          <w:szCs w:val="24"/>
          <w:lang w:eastAsia="en-GB"/>
        </w:rPr>
      </w:pPr>
      <w:r w:rsidRPr="006A570B">
        <w:rPr>
          <w:rFonts w:eastAsia="Times New Roman"/>
          <w:color w:val="auto"/>
          <w:sz w:val="24"/>
          <w:szCs w:val="24"/>
          <w:lang w:eastAsia="en-GB"/>
        </w:rPr>
        <w:t>To report and monitor incidents, complaints and Patient Advice and Liaison Service and ensure lessons are learnt and learning disseminated.</w:t>
      </w:r>
    </w:p>
    <w:p w:rsidR="006A570B" w:rsidRPr="006A570B" w:rsidRDefault="006A570B" w:rsidP="006A570B">
      <w:pPr>
        <w:spacing w:after="0"/>
        <w:ind w:left="2138" w:right="-2"/>
        <w:jc w:val="both"/>
        <w:rPr>
          <w:rFonts w:eastAsia="Times New Roman"/>
          <w:color w:val="auto"/>
          <w:sz w:val="24"/>
          <w:szCs w:val="24"/>
          <w:lang w:eastAsia="en-GB"/>
        </w:rPr>
      </w:pPr>
    </w:p>
    <w:p w:rsidR="00DE3C13" w:rsidRPr="000D5C84" w:rsidRDefault="006A570B" w:rsidP="006A570B">
      <w:pPr>
        <w:numPr>
          <w:ilvl w:val="0"/>
          <w:numId w:val="39"/>
        </w:numPr>
        <w:spacing w:after="0" w:line="240" w:lineRule="auto"/>
        <w:ind w:left="2160" w:right="-2" w:hanging="720"/>
        <w:jc w:val="both"/>
        <w:rPr>
          <w:rFonts w:eastAsia="Times New Roman"/>
          <w:bCs/>
          <w:color w:val="auto"/>
          <w:sz w:val="24"/>
          <w:szCs w:val="24"/>
          <w:lang w:eastAsia="en-GB"/>
        </w:rPr>
      </w:pPr>
      <w:r w:rsidRPr="006A570B">
        <w:rPr>
          <w:rFonts w:eastAsia="Times New Roman"/>
          <w:color w:val="auto"/>
          <w:sz w:val="24"/>
          <w:szCs w:val="24"/>
          <w:lang w:eastAsia="en-GB"/>
        </w:rPr>
        <w:t>To receive regular updates regarding the delivery of the delegated commissioning functions of NHS Funded Care performance through the Continuing Health Care / NHS Funded Care Assessment Service.</w:t>
      </w:r>
    </w:p>
    <w:p w:rsidR="00DE3C13" w:rsidRPr="006A570B" w:rsidRDefault="00DE3C13" w:rsidP="006A570B">
      <w:pPr>
        <w:spacing w:after="0"/>
        <w:ind w:right="-2"/>
        <w:jc w:val="both"/>
        <w:rPr>
          <w:rFonts w:eastAsia="Times New Roman"/>
          <w:color w:val="auto"/>
          <w:sz w:val="24"/>
          <w:szCs w:val="24"/>
          <w:lang w:eastAsia="en-GB"/>
        </w:rPr>
      </w:pPr>
    </w:p>
    <w:p w:rsidR="006A570B" w:rsidRPr="006A570B" w:rsidRDefault="006A570B" w:rsidP="006A570B">
      <w:pPr>
        <w:numPr>
          <w:ilvl w:val="0"/>
          <w:numId w:val="31"/>
        </w:numPr>
        <w:spacing w:after="0" w:line="240" w:lineRule="auto"/>
        <w:ind w:left="0" w:right="-2" w:firstLine="0"/>
        <w:jc w:val="both"/>
        <w:rPr>
          <w:rFonts w:eastAsia="Times New Roman"/>
          <w:b/>
          <w:color w:val="auto"/>
          <w:sz w:val="24"/>
          <w:szCs w:val="24"/>
          <w:lang w:eastAsia="en-GB"/>
        </w:rPr>
      </w:pPr>
      <w:r w:rsidRPr="006A570B">
        <w:rPr>
          <w:rFonts w:eastAsia="Times New Roman"/>
          <w:b/>
          <w:color w:val="auto"/>
          <w:sz w:val="24"/>
          <w:szCs w:val="24"/>
          <w:lang w:eastAsia="en-GB"/>
        </w:rPr>
        <w:t>REVIEW OF THE TERMS OF REFERENCE</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DE3C13">
      <w:pPr>
        <w:spacing w:after="0"/>
        <w:ind w:right="-2" w:firstLine="720"/>
        <w:jc w:val="both"/>
        <w:outlineLvl w:val="0"/>
        <w:rPr>
          <w:rFonts w:eastAsia="Times New Roman"/>
          <w:color w:val="auto"/>
          <w:sz w:val="24"/>
          <w:szCs w:val="24"/>
          <w:lang w:eastAsia="en-GB"/>
        </w:rPr>
      </w:pPr>
      <w:r w:rsidRPr="006A570B">
        <w:rPr>
          <w:rFonts w:eastAsia="Times New Roman"/>
          <w:color w:val="auto"/>
          <w:sz w:val="24"/>
          <w:szCs w:val="24"/>
          <w:lang w:eastAsia="en-GB"/>
        </w:rPr>
        <w:t xml:space="preserve">The Terms of Reference will be reviewed at least annually or as and when required </w:t>
      </w:r>
      <w:r w:rsidRPr="006A570B">
        <w:rPr>
          <w:rFonts w:eastAsia="Times New Roman"/>
          <w:color w:val="auto"/>
          <w:sz w:val="24"/>
          <w:szCs w:val="24"/>
          <w:lang w:eastAsia="en-GB"/>
        </w:rPr>
        <w:tab/>
        <w:t xml:space="preserve">and an annual review of the Committee’s effectiveness. </w:t>
      </w:r>
    </w:p>
    <w:p w:rsidR="006A570B" w:rsidRPr="006A570B" w:rsidRDefault="006A570B" w:rsidP="006A570B">
      <w:pPr>
        <w:spacing w:after="0"/>
        <w:ind w:right="-2"/>
        <w:jc w:val="both"/>
        <w:rPr>
          <w:rFonts w:eastAsia="Times New Roman"/>
          <w:color w:val="auto"/>
          <w:sz w:val="24"/>
          <w:szCs w:val="24"/>
          <w:lang w:eastAsia="en-GB"/>
        </w:rPr>
      </w:pPr>
    </w:p>
    <w:p w:rsidR="006A570B" w:rsidRPr="006A570B" w:rsidRDefault="006A570B" w:rsidP="006A570B">
      <w:pPr>
        <w:spacing w:after="0"/>
        <w:ind w:right="-2"/>
        <w:jc w:val="both"/>
        <w:rPr>
          <w:rFonts w:eastAsia="Times New Roman"/>
          <w:color w:val="auto"/>
          <w:sz w:val="24"/>
          <w:szCs w:val="24"/>
          <w:lang w:eastAsia="en-GB"/>
        </w:rPr>
      </w:pPr>
      <w:r w:rsidRPr="006A570B">
        <w:rPr>
          <w:rFonts w:eastAsia="Times New Roman"/>
          <w:color w:val="auto"/>
          <w:sz w:val="24"/>
          <w:szCs w:val="24"/>
          <w:lang w:eastAsia="en-GB"/>
        </w:rPr>
        <w:tab/>
        <w:t>Proposed amendments must be submitted to the CCG Board for approval.</w:t>
      </w:r>
    </w:p>
    <w:p w:rsidR="006A570B" w:rsidRPr="006A570B" w:rsidRDefault="006A570B" w:rsidP="006A570B">
      <w:pPr>
        <w:tabs>
          <w:tab w:val="left" w:pos="7371"/>
        </w:tabs>
        <w:spacing w:after="0"/>
        <w:ind w:right="-2"/>
        <w:jc w:val="right"/>
        <w:rPr>
          <w:rFonts w:eastAsia="Times New Roman"/>
          <w:b/>
          <w:color w:val="auto"/>
          <w:sz w:val="24"/>
          <w:szCs w:val="24"/>
          <w:lang w:eastAsia="en-GB"/>
        </w:rPr>
      </w:pPr>
      <w:r w:rsidRPr="006A570B">
        <w:rPr>
          <w:rFonts w:eastAsia="Times New Roman"/>
          <w:color w:val="auto"/>
          <w:sz w:val="24"/>
          <w:szCs w:val="24"/>
          <w:lang w:eastAsia="en-GB"/>
        </w:rPr>
        <w:br w:type="page"/>
      </w:r>
      <w:r>
        <w:rPr>
          <w:rFonts w:eastAsia="Times New Roman"/>
          <w:b/>
          <w:color w:val="auto"/>
          <w:sz w:val="24"/>
          <w:szCs w:val="24"/>
          <w:lang w:eastAsia="en-GB"/>
        </w:rPr>
        <w:lastRenderedPageBreak/>
        <w:t>APPENDIX 2</w:t>
      </w:r>
    </w:p>
    <w:p w:rsidR="006A570B" w:rsidRPr="006A570B" w:rsidRDefault="006A570B" w:rsidP="006A570B">
      <w:pPr>
        <w:spacing w:after="0"/>
        <w:ind w:right="-2"/>
        <w:rPr>
          <w:rFonts w:eastAsia="Times New Roman"/>
          <w:color w:val="auto"/>
          <w:sz w:val="24"/>
          <w:szCs w:val="24"/>
          <w:lang w:eastAsia="en-GB"/>
        </w:rPr>
      </w:pPr>
    </w:p>
    <w:p w:rsidR="006A570B" w:rsidRPr="006A570B" w:rsidRDefault="006A570B" w:rsidP="006A570B">
      <w:pPr>
        <w:spacing w:after="0"/>
        <w:ind w:right="-2"/>
        <w:jc w:val="both"/>
        <w:outlineLvl w:val="0"/>
        <w:rPr>
          <w:rFonts w:eastAsia="Times New Roman"/>
          <w:b/>
          <w:color w:val="auto"/>
          <w:sz w:val="24"/>
          <w:szCs w:val="24"/>
          <w:lang w:eastAsia="en-GB"/>
        </w:rPr>
      </w:pPr>
      <w:r w:rsidRPr="006A570B">
        <w:rPr>
          <w:rFonts w:eastAsia="Times New Roman"/>
          <w:b/>
          <w:color w:val="auto"/>
          <w:sz w:val="24"/>
          <w:szCs w:val="24"/>
          <w:lang w:eastAsia="en-GB"/>
        </w:rPr>
        <w:t>MEMBERSHIP</w:t>
      </w:r>
    </w:p>
    <w:p w:rsidR="006A570B" w:rsidRPr="006A570B" w:rsidRDefault="006A570B" w:rsidP="006A570B">
      <w:pPr>
        <w:spacing w:after="0"/>
        <w:ind w:right="-2"/>
        <w:jc w:val="both"/>
        <w:outlineLvl w:val="0"/>
        <w:rPr>
          <w:rFonts w:eastAsia="Times New Roman"/>
          <w:color w:val="auto"/>
          <w:sz w:val="24"/>
          <w:szCs w:val="24"/>
          <w:lang w:eastAsia="en-GB"/>
        </w:rPr>
      </w:pPr>
    </w:p>
    <w:p w:rsidR="006A570B" w:rsidRPr="006A570B" w:rsidRDefault="006A570B" w:rsidP="006A570B">
      <w:pPr>
        <w:spacing w:after="0"/>
        <w:ind w:right="-2"/>
        <w:jc w:val="both"/>
        <w:outlineLvl w:val="0"/>
        <w:rPr>
          <w:rFonts w:eastAsia="Times New Roman"/>
          <w:color w:val="auto"/>
          <w:sz w:val="24"/>
          <w:szCs w:val="24"/>
          <w:lang w:eastAsia="en-GB"/>
        </w:rPr>
      </w:pPr>
      <w:r w:rsidRPr="006A570B">
        <w:rPr>
          <w:rFonts w:eastAsia="Times New Roman"/>
          <w:color w:val="auto"/>
          <w:sz w:val="24"/>
          <w:szCs w:val="24"/>
          <w:lang w:eastAsia="en-GB"/>
        </w:rPr>
        <w:t>Membership of the Committee is determined and approved by the CCG Board and will comprise:</w:t>
      </w:r>
    </w:p>
    <w:p w:rsidR="006A570B" w:rsidRPr="006A570B" w:rsidRDefault="006A570B" w:rsidP="006A570B">
      <w:pPr>
        <w:spacing w:after="0"/>
        <w:ind w:right="-2"/>
        <w:jc w:val="both"/>
        <w:outlineLvl w:val="0"/>
        <w:rPr>
          <w:rFonts w:eastAsia="Times New Roman"/>
          <w:color w:val="auto"/>
          <w:sz w:val="24"/>
          <w:szCs w:val="24"/>
          <w:lang w:eastAsia="en-GB"/>
        </w:rPr>
      </w:pPr>
    </w:p>
    <w:p w:rsidR="006A570B" w:rsidRPr="006A570B" w:rsidRDefault="006A570B" w:rsidP="006A570B">
      <w:pPr>
        <w:spacing w:after="0"/>
        <w:ind w:right="-2"/>
        <w:jc w:val="both"/>
        <w:outlineLvl w:val="0"/>
        <w:rPr>
          <w:rFonts w:eastAsia="Times New Roman"/>
          <w:color w:val="auto"/>
          <w:sz w:val="24"/>
          <w:szCs w:val="24"/>
          <w:u w:val="single"/>
          <w:lang w:eastAsia="en-GB"/>
        </w:rPr>
      </w:pPr>
      <w:r w:rsidRPr="006A570B">
        <w:rPr>
          <w:rFonts w:eastAsia="Times New Roman"/>
          <w:color w:val="auto"/>
          <w:sz w:val="24"/>
          <w:szCs w:val="24"/>
          <w:u w:val="single"/>
          <w:lang w:eastAsia="en-GB"/>
        </w:rPr>
        <w:t>Members</w:t>
      </w:r>
    </w:p>
    <w:p w:rsidR="006A570B" w:rsidRPr="006A570B" w:rsidRDefault="006A570B" w:rsidP="006A570B">
      <w:pPr>
        <w:spacing w:after="0"/>
        <w:ind w:right="-2"/>
        <w:jc w:val="both"/>
        <w:outlineLvl w:val="0"/>
        <w:rPr>
          <w:rFonts w:eastAsia="Times New Roman"/>
          <w:color w:val="auto"/>
          <w:sz w:val="24"/>
          <w:szCs w:val="24"/>
          <w:lang w:eastAsia="en-GB"/>
        </w:rPr>
      </w:pPr>
    </w:p>
    <w:p w:rsidR="006A570B" w:rsidRPr="006140A1" w:rsidRDefault="006A570B" w:rsidP="006140A1">
      <w:pPr>
        <w:pStyle w:val="ListParagraph"/>
        <w:numPr>
          <w:ilvl w:val="0"/>
          <w:numId w:val="46"/>
        </w:numPr>
        <w:spacing w:after="0" w:line="240" w:lineRule="auto"/>
        <w:ind w:right="-2"/>
        <w:jc w:val="both"/>
        <w:outlineLvl w:val="0"/>
        <w:rPr>
          <w:rFonts w:eastAsia="Times New Roman"/>
          <w:color w:val="auto"/>
          <w:sz w:val="24"/>
          <w:szCs w:val="24"/>
          <w:lang w:eastAsia="en-GB"/>
        </w:rPr>
      </w:pPr>
      <w:r w:rsidRPr="006140A1">
        <w:rPr>
          <w:rFonts w:eastAsia="Times New Roman"/>
          <w:color w:val="auto"/>
          <w:sz w:val="24"/>
          <w:szCs w:val="24"/>
          <w:lang w:eastAsia="en-GB"/>
        </w:rPr>
        <w:t xml:space="preserve">CCG Board GP Member </w:t>
      </w:r>
    </w:p>
    <w:p w:rsidR="006A570B" w:rsidRPr="006140A1" w:rsidRDefault="006A570B" w:rsidP="006140A1">
      <w:pPr>
        <w:pStyle w:val="ListParagraph"/>
        <w:numPr>
          <w:ilvl w:val="0"/>
          <w:numId w:val="46"/>
        </w:numPr>
        <w:spacing w:after="0" w:line="240" w:lineRule="auto"/>
        <w:ind w:right="-2"/>
        <w:jc w:val="both"/>
        <w:outlineLvl w:val="0"/>
        <w:rPr>
          <w:rFonts w:eastAsia="Times New Roman"/>
          <w:color w:val="auto"/>
          <w:sz w:val="24"/>
          <w:szCs w:val="24"/>
          <w:lang w:eastAsia="en-GB"/>
        </w:rPr>
      </w:pPr>
      <w:r w:rsidRPr="006140A1">
        <w:rPr>
          <w:rFonts w:eastAsia="Times New Roman"/>
          <w:color w:val="auto"/>
          <w:sz w:val="24"/>
          <w:szCs w:val="24"/>
          <w:lang w:eastAsia="en-GB"/>
        </w:rPr>
        <w:t>Lay Member (Vice Chair)</w:t>
      </w:r>
    </w:p>
    <w:p w:rsidR="006A570B" w:rsidRPr="006140A1" w:rsidRDefault="006A570B" w:rsidP="006140A1">
      <w:pPr>
        <w:pStyle w:val="ListParagraph"/>
        <w:numPr>
          <w:ilvl w:val="0"/>
          <w:numId w:val="46"/>
        </w:numPr>
        <w:spacing w:after="0" w:line="240" w:lineRule="auto"/>
        <w:ind w:right="-2"/>
        <w:jc w:val="both"/>
        <w:outlineLvl w:val="0"/>
        <w:rPr>
          <w:rFonts w:eastAsia="Times New Roman"/>
          <w:color w:val="auto"/>
          <w:sz w:val="24"/>
          <w:szCs w:val="24"/>
          <w:lang w:eastAsia="en-GB"/>
        </w:rPr>
      </w:pPr>
      <w:r w:rsidRPr="006140A1">
        <w:rPr>
          <w:rFonts w:eastAsia="Times New Roman"/>
          <w:bCs/>
          <w:color w:val="auto"/>
          <w:sz w:val="24"/>
          <w:szCs w:val="24"/>
          <w:lang w:eastAsia="en-GB"/>
        </w:rPr>
        <w:t>Interim Director of Nursing and Quality</w:t>
      </w:r>
    </w:p>
    <w:p w:rsidR="006A570B" w:rsidRPr="006140A1" w:rsidRDefault="006A570B" w:rsidP="006140A1">
      <w:pPr>
        <w:pStyle w:val="ListParagraph"/>
        <w:numPr>
          <w:ilvl w:val="0"/>
          <w:numId w:val="46"/>
        </w:numPr>
        <w:spacing w:after="0" w:line="240" w:lineRule="auto"/>
        <w:ind w:right="-2"/>
        <w:jc w:val="both"/>
        <w:outlineLvl w:val="0"/>
        <w:rPr>
          <w:rFonts w:eastAsia="Times New Roman"/>
          <w:color w:val="auto"/>
          <w:sz w:val="24"/>
          <w:szCs w:val="24"/>
          <w:lang w:eastAsia="en-GB"/>
        </w:rPr>
      </w:pPr>
      <w:r w:rsidRPr="006140A1">
        <w:rPr>
          <w:rFonts w:eastAsia="Times New Roman"/>
          <w:bCs/>
          <w:color w:val="auto"/>
          <w:sz w:val="24"/>
          <w:szCs w:val="24"/>
          <w:lang w:eastAsia="en-GB"/>
        </w:rPr>
        <w:t>Deputy Director of Quality and Clinical Governance/Lead Nurse</w:t>
      </w:r>
    </w:p>
    <w:p w:rsidR="006A570B" w:rsidRPr="006140A1" w:rsidRDefault="006A570B" w:rsidP="006140A1">
      <w:pPr>
        <w:pStyle w:val="ListParagraph"/>
        <w:numPr>
          <w:ilvl w:val="0"/>
          <w:numId w:val="46"/>
        </w:numPr>
        <w:spacing w:after="0" w:line="240" w:lineRule="auto"/>
        <w:ind w:right="-2"/>
        <w:jc w:val="both"/>
        <w:outlineLvl w:val="0"/>
        <w:rPr>
          <w:rFonts w:eastAsia="Times New Roman"/>
          <w:color w:val="auto"/>
          <w:sz w:val="24"/>
          <w:szCs w:val="24"/>
          <w:lang w:eastAsia="en-GB"/>
        </w:rPr>
      </w:pPr>
      <w:r w:rsidRPr="006140A1">
        <w:rPr>
          <w:rFonts w:eastAsia="Times New Roman"/>
          <w:bCs/>
          <w:color w:val="auto"/>
          <w:sz w:val="24"/>
          <w:szCs w:val="24"/>
          <w:lang w:eastAsia="en-GB"/>
        </w:rPr>
        <w:t>Deputy Director of Commissioning</w:t>
      </w:r>
    </w:p>
    <w:p w:rsidR="006A570B" w:rsidRPr="006140A1" w:rsidRDefault="006A570B" w:rsidP="006140A1">
      <w:pPr>
        <w:pStyle w:val="ListParagraph"/>
        <w:numPr>
          <w:ilvl w:val="0"/>
          <w:numId w:val="46"/>
        </w:numPr>
        <w:spacing w:after="0" w:line="240" w:lineRule="auto"/>
        <w:ind w:right="-2"/>
        <w:jc w:val="both"/>
        <w:outlineLvl w:val="0"/>
        <w:rPr>
          <w:rFonts w:eastAsia="Times New Roman"/>
          <w:color w:val="auto"/>
          <w:sz w:val="24"/>
          <w:szCs w:val="24"/>
          <w:lang w:eastAsia="en-GB"/>
        </w:rPr>
      </w:pPr>
      <w:r w:rsidRPr="006140A1">
        <w:rPr>
          <w:rFonts w:eastAsia="Times New Roman"/>
          <w:color w:val="auto"/>
          <w:sz w:val="24"/>
          <w:szCs w:val="24"/>
          <w:lang w:eastAsia="en-GB"/>
        </w:rPr>
        <w:t>The Deputy Chief Finance Officer – Contracts, Performance, Procurement and Programme Delivery or a senior representative from the Teams</w:t>
      </w:r>
    </w:p>
    <w:p w:rsidR="006A570B" w:rsidRPr="006140A1" w:rsidRDefault="006A570B" w:rsidP="006140A1">
      <w:pPr>
        <w:pStyle w:val="ListParagraph"/>
        <w:numPr>
          <w:ilvl w:val="0"/>
          <w:numId w:val="46"/>
        </w:numPr>
        <w:spacing w:after="0" w:line="240" w:lineRule="auto"/>
        <w:ind w:right="-2"/>
        <w:jc w:val="both"/>
        <w:outlineLvl w:val="0"/>
        <w:rPr>
          <w:rFonts w:eastAsia="Times New Roman"/>
          <w:color w:val="auto"/>
          <w:sz w:val="24"/>
          <w:szCs w:val="24"/>
          <w:lang w:eastAsia="en-GB"/>
        </w:rPr>
      </w:pPr>
      <w:r w:rsidRPr="006140A1">
        <w:rPr>
          <w:rFonts w:eastAsia="Times New Roman"/>
          <w:color w:val="auto"/>
          <w:sz w:val="24"/>
          <w:szCs w:val="24"/>
          <w:lang w:eastAsia="en-GB"/>
        </w:rPr>
        <w:t xml:space="preserve">Associate Director of Communications and Engagement </w:t>
      </w:r>
    </w:p>
    <w:p w:rsidR="006A570B" w:rsidRPr="006140A1" w:rsidRDefault="006A570B" w:rsidP="006140A1">
      <w:pPr>
        <w:pStyle w:val="ListParagraph"/>
        <w:numPr>
          <w:ilvl w:val="0"/>
          <w:numId w:val="46"/>
        </w:numPr>
        <w:spacing w:after="0" w:line="240" w:lineRule="auto"/>
        <w:ind w:right="-2"/>
        <w:jc w:val="both"/>
        <w:outlineLvl w:val="0"/>
        <w:rPr>
          <w:rFonts w:eastAsia="Times New Roman"/>
          <w:color w:val="auto"/>
          <w:sz w:val="24"/>
          <w:szCs w:val="24"/>
          <w:lang w:eastAsia="en-GB"/>
        </w:rPr>
      </w:pPr>
      <w:r w:rsidRPr="006140A1">
        <w:rPr>
          <w:rFonts w:eastAsia="Times New Roman"/>
          <w:color w:val="auto"/>
          <w:sz w:val="24"/>
          <w:szCs w:val="24"/>
          <w:lang w:eastAsia="en-GB"/>
        </w:rPr>
        <w:t xml:space="preserve">Associate Medical Director </w:t>
      </w:r>
    </w:p>
    <w:p w:rsidR="006A570B" w:rsidRPr="006140A1" w:rsidRDefault="006A570B" w:rsidP="006140A1">
      <w:pPr>
        <w:pStyle w:val="ListParagraph"/>
        <w:numPr>
          <w:ilvl w:val="0"/>
          <w:numId w:val="46"/>
        </w:numPr>
        <w:spacing w:after="0" w:line="240" w:lineRule="auto"/>
        <w:ind w:right="-2"/>
        <w:jc w:val="both"/>
        <w:outlineLvl w:val="0"/>
        <w:rPr>
          <w:rFonts w:eastAsia="Times New Roman"/>
          <w:color w:val="auto"/>
          <w:sz w:val="24"/>
          <w:szCs w:val="24"/>
          <w:lang w:eastAsia="en-GB"/>
        </w:rPr>
      </w:pPr>
      <w:r w:rsidRPr="006140A1">
        <w:rPr>
          <w:rFonts w:eastAsia="Times New Roman"/>
          <w:color w:val="auto"/>
          <w:sz w:val="24"/>
          <w:szCs w:val="24"/>
          <w:lang w:eastAsia="en-GB"/>
        </w:rPr>
        <w:t>Secondary Care Doctor</w:t>
      </w:r>
    </w:p>
    <w:p w:rsidR="006A570B" w:rsidRPr="006A570B" w:rsidRDefault="006A570B" w:rsidP="006A570B">
      <w:pPr>
        <w:spacing w:after="0"/>
        <w:ind w:right="-2"/>
        <w:jc w:val="both"/>
        <w:outlineLvl w:val="0"/>
        <w:rPr>
          <w:rFonts w:eastAsia="Times New Roman"/>
          <w:color w:val="auto"/>
          <w:sz w:val="24"/>
          <w:szCs w:val="24"/>
          <w:u w:val="single"/>
          <w:lang w:eastAsia="en-GB"/>
        </w:rPr>
      </w:pPr>
    </w:p>
    <w:p w:rsidR="006A570B" w:rsidRPr="006A570B" w:rsidRDefault="006A570B" w:rsidP="006A570B">
      <w:pPr>
        <w:spacing w:after="0"/>
        <w:ind w:right="-2"/>
        <w:jc w:val="both"/>
        <w:outlineLvl w:val="0"/>
        <w:rPr>
          <w:rFonts w:eastAsia="Times New Roman"/>
          <w:color w:val="auto"/>
          <w:sz w:val="24"/>
          <w:szCs w:val="24"/>
          <w:u w:val="single"/>
          <w:lang w:eastAsia="en-GB"/>
        </w:rPr>
      </w:pPr>
      <w:r w:rsidRPr="006A570B">
        <w:rPr>
          <w:rFonts w:eastAsia="Times New Roman"/>
          <w:color w:val="auto"/>
          <w:sz w:val="24"/>
          <w:szCs w:val="24"/>
          <w:u w:val="single"/>
          <w:lang w:eastAsia="en-GB"/>
        </w:rPr>
        <w:t>In attendance as and when required</w:t>
      </w:r>
    </w:p>
    <w:p w:rsidR="006A570B" w:rsidRPr="006A570B" w:rsidRDefault="006A570B" w:rsidP="006A570B">
      <w:pPr>
        <w:spacing w:after="0"/>
        <w:ind w:right="-2"/>
        <w:jc w:val="both"/>
        <w:outlineLvl w:val="0"/>
        <w:rPr>
          <w:rFonts w:eastAsia="Times New Roman"/>
          <w:color w:val="auto"/>
          <w:sz w:val="24"/>
          <w:szCs w:val="24"/>
          <w:lang w:eastAsia="en-GB"/>
        </w:rPr>
      </w:pPr>
    </w:p>
    <w:p w:rsidR="006A570B" w:rsidRPr="006140A1" w:rsidRDefault="006A570B" w:rsidP="006140A1">
      <w:pPr>
        <w:pStyle w:val="ListParagraph"/>
        <w:numPr>
          <w:ilvl w:val="0"/>
          <w:numId w:val="44"/>
        </w:numPr>
        <w:spacing w:after="0" w:line="240" w:lineRule="auto"/>
        <w:ind w:right="-2"/>
        <w:jc w:val="both"/>
        <w:outlineLvl w:val="0"/>
        <w:rPr>
          <w:rFonts w:eastAsia="Times New Roman"/>
          <w:color w:val="auto"/>
          <w:sz w:val="24"/>
          <w:szCs w:val="24"/>
          <w:lang w:eastAsia="en-GB"/>
        </w:rPr>
      </w:pPr>
      <w:r w:rsidRPr="006140A1">
        <w:rPr>
          <w:rFonts w:eastAsia="Times New Roman"/>
          <w:color w:val="auto"/>
          <w:sz w:val="24"/>
          <w:szCs w:val="24"/>
          <w:lang w:eastAsia="en-GB"/>
        </w:rPr>
        <w:t>Designated Nurse Safeguarding Children  / Designated Looked After Children Nurse</w:t>
      </w:r>
    </w:p>
    <w:p w:rsidR="006A570B" w:rsidRPr="006140A1" w:rsidRDefault="006A570B" w:rsidP="006140A1">
      <w:pPr>
        <w:pStyle w:val="ListParagraph"/>
        <w:numPr>
          <w:ilvl w:val="0"/>
          <w:numId w:val="44"/>
        </w:numPr>
        <w:spacing w:after="0" w:line="240" w:lineRule="auto"/>
        <w:ind w:right="-2"/>
        <w:jc w:val="both"/>
        <w:outlineLvl w:val="0"/>
        <w:rPr>
          <w:rFonts w:eastAsia="Times New Roman"/>
          <w:color w:val="auto"/>
          <w:sz w:val="24"/>
          <w:szCs w:val="24"/>
          <w:lang w:eastAsia="en-GB"/>
        </w:rPr>
      </w:pPr>
      <w:r w:rsidRPr="006140A1">
        <w:rPr>
          <w:rFonts w:eastAsia="Times New Roman"/>
          <w:color w:val="auto"/>
          <w:sz w:val="24"/>
          <w:szCs w:val="24"/>
          <w:lang w:eastAsia="en-GB"/>
        </w:rPr>
        <w:t xml:space="preserve">Head of NHS Funded Care </w:t>
      </w:r>
    </w:p>
    <w:p w:rsidR="006A570B" w:rsidRPr="006A570B" w:rsidRDefault="006A570B" w:rsidP="006A570B">
      <w:pPr>
        <w:numPr>
          <w:ilvl w:val="0"/>
          <w:numId w:val="44"/>
        </w:numPr>
        <w:spacing w:after="0" w:line="240" w:lineRule="auto"/>
        <w:ind w:right="-2"/>
        <w:jc w:val="both"/>
        <w:outlineLvl w:val="0"/>
        <w:rPr>
          <w:rFonts w:eastAsia="Times New Roman"/>
          <w:color w:val="auto"/>
          <w:sz w:val="24"/>
          <w:szCs w:val="24"/>
          <w:lang w:eastAsia="en-GB"/>
        </w:rPr>
      </w:pPr>
      <w:r w:rsidRPr="006A570B">
        <w:rPr>
          <w:rFonts w:eastAsia="Times New Roman"/>
          <w:color w:val="auto"/>
          <w:sz w:val="24"/>
          <w:szCs w:val="24"/>
          <w:lang w:eastAsia="en-GB"/>
        </w:rPr>
        <w:t xml:space="preserve">Patient Safety Lead </w:t>
      </w:r>
    </w:p>
    <w:p w:rsidR="006A570B" w:rsidRPr="006A570B" w:rsidRDefault="006A570B" w:rsidP="006A570B">
      <w:pPr>
        <w:numPr>
          <w:ilvl w:val="0"/>
          <w:numId w:val="44"/>
        </w:numPr>
        <w:spacing w:after="0" w:line="240" w:lineRule="auto"/>
        <w:ind w:right="-2"/>
        <w:jc w:val="both"/>
        <w:outlineLvl w:val="0"/>
        <w:rPr>
          <w:rFonts w:eastAsia="Times New Roman"/>
          <w:color w:val="auto"/>
          <w:sz w:val="24"/>
          <w:szCs w:val="24"/>
          <w:lang w:eastAsia="en-GB"/>
        </w:rPr>
      </w:pPr>
      <w:r w:rsidRPr="006A570B">
        <w:rPr>
          <w:rFonts w:eastAsia="Times New Roman"/>
          <w:color w:val="auto"/>
          <w:sz w:val="24"/>
          <w:szCs w:val="24"/>
          <w:lang w:eastAsia="en-GB"/>
        </w:rPr>
        <w:t>Designated Nurse for Safeguarding Children</w:t>
      </w:r>
    </w:p>
    <w:p w:rsidR="006A570B" w:rsidRPr="006A570B" w:rsidRDefault="006A570B" w:rsidP="006A570B">
      <w:pPr>
        <w:numPr>
          <w:ilvl w:val="0"/>
          <w:numId w:val="44"/>
        </w:numPr>
        <w:spacing w:after="0" w:line="240" w:lineRule="auto"/>
        <w:ind w:right="-2"/>
        <w:jc w:val="both"/>
        <w:outlineLvl w:val="0"/>
        <w:rPr>
          <w:rFonts w:eastAsia="Times New Roman"/>
          <w:color w:val="auto"/>
          <w:sz w:val="24"/>
          <w:szCs w:val="24"/>
          <w:lang w:eastAsia="en-GB"/>
        </w:rPr>
      </w:pPr>
      <w:r w:rsidRPr="006A570B">
        <w:rPr>
          <w:rFonts w:eastAsia="Times New Roman"/>
          <w:color w:val="auto"/>
          <w:sz w:val="24"/>
          <w:szCs w:val="24"/>
          <w:lang w:eastAsia="en-GB"/>
        </w:rPr>
        <w:t>Designated Professional  for Safeguarding Adults</w:t>
      </w:r>
    </w:p>
    <w:p w:rsidR="006A570B" w:rsidRPr="006140A1" w:rsidRDefault="006A570B" w:rsidP="006140A1">
      <w:pPr>
        <w:pStyle w:val="ListParagraph"/>
        <w:numPr>
          <w:ilvl w:val="0"/>
          <w:numId w:val="44"/>
        </w:numPr>
        <w:spacing w:after="0" w:line="240" w:lineRule="auto"/>
        <w:ind w:right="-2"/>
        <w:jc w:val="both"/>
        <w:outlineLvl w:val="0"/>
        <w:rPr>
          <w:rFonts w:eastAsia="Times New Roman"/>
          <w:color w:val="auto"/>
          <w:sz w:val="24"/>
          <w:szCs w:val="24"/>
          <w:lang w:eastAsia="en-GB"/>
        </w:rPr>
      </w:pPr>
      <w:r w:rsidRPr="006140A1">
        <w:rPr>
          <w:rFonts w:eastAsia="Times New Roman"/>
          <w:color w:val="auto"/>
          <w:sz w:val="24"/>
          <w:szCs w:val="24"/>
          <w:lang w:eastAsia="en-GB"/>
        </w:rPr>
        <w:t>Commissioning representatives</w:t>
      </w:r>
    </w:p>
    <w:p w:rsidR="006A570B" w:rsidRPr="006140A1" w:rsidRDefault="006A570B" w:rsidP="006140A1">
      <w:pPr>
        <w:pStyle w:val="ListParagraph"/>
        <w:numPr>
          <w:ilvl w:val="0"/>
          <w:numId w:val="44"/>
        </w:numPr>
        <w:spacing w:after="0" w:line="240" w:lineRule="auto"/>
        <w:ind w:right="-2"/>
        <w:jc w:val="both"/>
        <w:outlineLvl w:val="0"/>
        <w:rPr>
          <w:rFonts w:eastAsia="Times New Roman"/>
          <w:color w:val="auto"/>
          <w:sz w:val="24"/>
          <w:szCs w:val="24"/>
          <w:lang w:eastAsia="en-GB"/>
        </w:rPr>
      </w:pPr>
      <w:r w:rsidRPr="006140A1">
        <w:rPr>
          <w:rFonts w:eastAsia="Times New Roman"/>
          <w:color w:val="auto"/>
          <w:sz w:val="24"/>
          <w:szCs w:val="24"/>
          <w:lang w:eastAsia="en-GB"/>
        </w:rPr>
        <w:t>Commissioning Support  representatives e.g. Medicines Management</w:t>
      </w:r>
    </w:p>
    <w:p w:rsidR="006A570B" w:rsidRPr="006140A1" w:rsidRDefault="006A570B" w:rsidP="006140A1">
      <w:pPr>
        <w:pStyle w:val="ListParagraph"/>
        <w:numPr>
          <w:ilvl w:val="0"/>
          <w:numId w:val="44"/>
        </w:numPr>
        <w:spacing w:after="0" w:line="240" w:lineRule="auto"/>
        <w:ind w:right="-2"/>
        <w:jc w:val="both"/>
        <w:outlineLvl w:val="0"/>
        <w:rPr>
          <w:rFonts w:eastAsia="Times New Roman"/>
          <w:color w:val="auto"/>
          <w:sz w:val="24"/>
          <w:szCs w:val="24"/>
          <w:lang w:eastAsia="en-GB"/>
        </w:rPr>
      </w:pPr>
      <w:r w:rsidRPr="006140A1">
        <w:rPr>
          <w:rFonts w:eastAsia="Times New Roman"/>
          <w:color w:val="auto"/>
          <w:sz w:val="24"/>
          <w:szCs w:val="24"/>
          <w:lang w:eastAsia="en-GB"/>
        </w:rPr>
        <w:t>Other representatives of the CCG.</w:t>
      </w:r>
    </w:p>
    <w:p w:rsidR="006A570B" w:rsidRPr="006A570B" w:rsidRDefault="006A570B" w:rsidP="006A570B">
      <w:pPr>
        <w:spacing w:after="0"/>
        <w:ind w:right="-2"/>
        <w:jc w:val="both"/>
        <w:outlineLvl w:val="0"/>
        <w:rPr>
          <w:rFonts w:eastAsia="Times New Roman"/>
          <w:color w:val="auto"/>
          <w:sz w:val="24"/>
          <w:szCs w:val="24"/>
          <w:lang w:eastAsia="en-GB"/>
        </w:rPr>
      </w:pPr>
    </w:p>
    <w:p w:rsidR="006A570B" w:rsidRPr="006A570B" w:rsidRDefault="006A570B" w:rsidP="006A570B">
      <w:pPr>
        <w:spacing w:after="0"/>
        <w:ind w:right="-2"/>
        <w:jc w:val="both"/>
        <w:outlineLvl w:val="0"/>
        <w:rPr>
          <w:rFonts w:eastAsia="Times New Roman"/>
          <w:color w:val="auto"/>
          <w:sz w:val="24"/>
          <w:szCs w:val="24"/>
          <w:lang w:eastAsia="en-GB"/>
        </w:rPr>
      </w:pPr>
      <w:r w:rsidRPr="006A570B">
        <w:rPr>
          <w:rFonts w:eastAsia="Times New Roman"/>
          <w:color w:val="auto"/>
          <w:sz w:val="24"/>
          <w:szCs w:val="24"/>
          <w:lang w:eastAsia="en-GB"/>
        </w:rPr>
        <w:t>Nominated deputies may be appointed subject to approval by the Chair.</w:t>
      </w:r>
    </w:p>
    <w:p w:rsidR="006A570B" w:rsidRPr="006A570B" w:rsidRDefault="006A570B" w:rsidP="006A570B">
      <w:pPr>
        <w:spacing w:after="0"/>
        <w:ind w:right="-2"/>
        <w:jc w:val="both"/>
        <w:outlineLvl w:val="0"/>
        <w:rPr>
          <w:rFonts w:eastAsia="Times New Roman"/>
          <w:b/>
          <w:color w:val="auto"/>
          <w:sz w:val="24"/>
          <w:szCs w:val="24"/>
          <w:lang w:eastAsia="en-GB"/>
        </w:rPr>
      </w:pPr>
    </w:p>
    <w:p w:rsidR="006A570B" w:rsidRPr="006A570B" w:rsidRDefault="006A570B" w:rsidP="006A570B">
      <w:pPr>
        <w:spacing w:after="0"/>
        <w:ind w:right="-2"/>
        <w:jc w:val="both"/>
        <w:outlineLvl w:val="0"/>
        <w:rPr>
          <w:rFonts w:eastAsia="Times New Roman"/>
          <w:b/>
          <w:color w:val="auto"/>
          <w:sz w:val="24"/>
          <w:szCs w:val="24"/>
          <w:lang w:eastAsia="en-GB"/>
        </w:rPr>
      </w:pPr>
    </w:p>
    <w:p w:rsidR="006A570B" w:rsidRPr="006A570B" w:rsidRDefault="006A570B" w:rsidP="006A570B">
      <w:pPr>
        <w:spacing w:after="0"/>
        <w:ind w:right="-2"/>
        <w:jc w:val="both"/>
        <w:outlineLvl w:val="0"/>
        <w:rPr>
          <w:rFonts w:eastAsia="Times New Roman"/>
          <w:b/>
          <w:color w:val="auto"/>
          <w:sz w:val="24"/>
          <w:szCs w:val="24"/>
          <w:lang w:eastAsia="en-GB"/>
        </w:rPr>
      </w:pPr>
    </w:p>
    <w:p w:rsidR="006A570B" w:rsidRPr="006A570B" w:rsidRDefault="006A570B" w:rsidP="006A570B">
      <w:pPr>
        <w:spacing w:after="0"/>
        <w:ind w:right="-2"/>
        <w:jc w:val="both"/>
        <w:outlineLvl w:val="0"/>
        <w:rPr>
          <w:rFonts w:eastAsia="Times New Roman"/>
          <w:b/>
          <w:color w:val="auto"/>
          <w:sz w:val="24"/>
          <w:szCs w:val="24"/>
          <w:lang w:eastAsia="en-GB"/>
        </w:rPr>
      </w:pPr>
    </w:p>
    <w:p w:rsidR="006A570B" w:rsidRPr="006A570B" w:rsidRDefault="006A570B" w:rsidP="006A570B">
      <w:pPr>
        <w:spacing w:after="0"/>
        <w:ind w:right="-2"/>
        <w:jc w:val="both"/>
        <w:outlineLvl w:val="0"/>
        <w:rPr>
          <w:rFonts w:eastAsia="Times New Roman"/>
          <w:b/>
          <w:color w:val="auto"/>
          <w:sz w:val="24"/>
          <w:szCs w:val="24"/>
          <w:lang w:eastAsia="en-GB"/>
        </w:rPr>
      </w:pPr>
    </w:p>
    <w:p w:rsidR="006A570B" w:rsidRPr="006A570B" w:rsidRDefault="006A570B" w:rsidP="006A570B">
      <w:pPr>
        <w:spacing w:after="0"/>
        <w:ind w:right="-2"/>
        <w:jc w:val="both"/>
        <w:outlineLvl w:val="0"/>
        <w:rPr>
          <w:rFonts w:eastAsia="Times New Roman"/>
          <w:b/>
          <w:color w:val="auto"/>
          <w:sz w:val="24"/>
          <w:szCs w:val="24"/>
          <w:lang w:eastAsia="en-GB"/>
        </w:rPr>
      </w:pPr>
    </w:p>
    <w:p w:rsidR="006A570B" w:rsidRPr="006A570B" w:rsidRDefault="006A570B" w:rsidP="006A570B">
      <w:pPr>
        <w:spacing w:after="0"/>
        <w:ind w:right="-2"/>
        <w:jc w:val="both"/>
        <w:outlineLvl w:val="0"/>
        <w:rPr>
          <w:rFonts w:eastAsia="Times New Roman"/>
          <w:b/>
          <w:color w:val="auto"/>
          <w:sz w:val="24"/>
          <w:szCs w:val="24"/>
          <w:lang w:eastAsia="en-GB"/>
        </w:rPr>
      </w:pPr>
    </w:p>
    <w:p w:rsidR="006A570B" w:rsidRPr="006A570B" w:rsidRDefault="006A570B" w:rsidP="006A570B">
      <w:pPr>
        <w:spacing w:after="0"/>
        <w:ind w:right="-2"/>
        <w:jc w:val="both"/>
        <w:outlineLvl w:val="0"/>
        <w:rPr>
          <w:rFonts w:eastAsia="Times New Roman"/>
          <w:b/>
          <w:color w:val="auto"/>
          <w:sz w:val="24"/>
          <w:szCs w:val="24"/>
          <w:lang w:eastAsia="en-GB"/>
        </w:rPr>
      </w:pPr>
    </w:p>
    <w:p w:rsidR="006A570B" w:rsidRPr="006A570B" w:rsidRDefault="006A570B" w:rsidP="006A570B">
      <w:pPr>
        <w:spacing w:after="0"/>
        <w:ind w:right="-2"/>
        <w:jc w:val="both"/>
        <w:outlineLvl w:val="0"/>
        <w:rPr>
          <w:rFonts w:eastAsia="Times New Roman"/>
          <w:b/>
          <w:color w:val="auto"/>
          <w:sz w:val="24"/>
          <w:szCs w:val="24"/>
          <w:lang w:eastAsia="en-GB"/>
        </w:rPr>
      </w:pPr>
    </w:p>
    <w:p w:rsidR="006A570B" w:rsidRPr="006A570B" w:rsidRDefault="006A570B" w:rsidP="006A570B">
      <w:pPr>
        <w:spacing w:after="0"/>
        <w:ind w:right="-2"/>
        <w:jc w:val="both"/>
        <w:outlineLvl w:val="0"/>
        <w:rPr>
          <w:rFonts w:eastAsia="Times New Roman"/>
          <w:b/>
          <w:color w:val="auto"/>
          <w:sz w:val="24"/>
          <w:szCs w:val="24"/>
          <w:lang w:eastAsia="en-GB"/>
        </w:rPr>
      </w:pPr>
    </w:p>
    <w:p w:rsidR="006A570B" w:rsidRPr="006A570B" w:rsidRDefault="006A570B" w:rsidP="006A570B">
      <w:pPr>
        <w:spacing w:after="0"/>
        <w:ind w:right="-2"/>
        <w:jc w:val="both"/>
        <w:outlineLvl w:val="0"/>
        <w:rPr>
          <w:rFonts w:eastAsia="Times New Roman"/>
          <w:b/>
          <w:color w:val="auto"/>
          <w:sz w:val="24"/>
          <w:szCs w:val="24"/>
          <w:lang w:eastAsia="en-GB"/>
        </w:rPr>
      </w:pPr>
    </w:p>
    <w:p w:rsidR="006A570B" w:rsidRPr="006A570B" w:rsidRDefault="006A570B" w:rsidP="006A570B">
      <w:pPr>
        <w:spacing w:after="0"/>
        <w:ind w:right="-2"/>
        <w:jc w:val="both"/>
        <w:outlineLvl w:val="0"/>
        <w:rPr>
          <w:rFonts w:eastAsia="Times New Roman"/>
          <w:b/>
          <w:color w:val="auto"/>
          <w:sz w:val="24"/>
          <w:szCs w:val="24"/>
          <w:lang w:eastAsia="en-GB"/>
        </w:rPr>
      </w:pPr>
    </w:p>
    <w:p w:rsidR="006A570B" w:rsidRPr="006A570B" w:rsidRDefault="006A570B" w:rsidP="006A570B">
      <w:pPr>
        <w:spacing w:after="0"/>
        <w:ind w:right="-2"/>
        <w:jc w:val="both"/>
        <w:outlineLvl w:val="0"/>
        <w:rPr>
          <w:rFonts w:eastAsia="Times New Roman"/>
          <w:b/>
          <w:color w:val="auto"/>
          <w:sz w:val="24"/>
          <w:szCs w:val="24"/>
          <w:lang w:eastAsia="en-GB"/>
        </w:rPr>
      </w:pPr>
    </w:p>
    <w:p w:rsidR="006A570B" w:rsidRPr="006A570B" w:rsidRDefault="006A570B" w:rsidP="006A570B">
      <w:pPr>
        <w:spacing w:after="0"/>
        <w:ind w:right="-514"/>
        <w:rPr>
          <w:color w:val="auto"/>
        </w:rPr>
      </w:pPr>
    </w:p>
    <w:sectPr w:rsidR="006A570B" w:rsidRPr="006A570B" w:rsidSect="0025572F">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8AB" w:rsidRDefault="006548AB" w:rsidP="00A12259">
      <w:pPr>
        <w:spacing w:after="0" w:line="240" w:lineRule="auto"/>
      </w:pPr>
      <w:r>
        <w:separator/>
      </w:r>
    </w:p>
  </w:endnote>
  <w:endnote w:type="continuationSeparator" w:id="0">
    <w:p w:rsidR="006548AB" w:rsidRDefault="006548AB" w:rsidP="00A1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59" w:rsidRPr="00A12259" w:rsidRDefault="004422C2" w:rsidP="004422C2">
    <w:pPr>
      <w:pStyle w:val="Footer"/>
      <w:rPr>
        <w:color w:val="auto"/>
        <w:sz w:val="16"/>
        <w:szCs w:val="16"/>
      </w:rPr>
    </w:pPr>
    <w:r>
      <w:rPr>
        <w:color w:val="auto"/>
      </w:rPr>
      <w:t xml:space="preserve">November </w:t>
    </w:r>
    <w:r w:rsidRPr="004422C2">
      <w:rPr>
        <w:color w:val="auto"/>
      </w:rPr>
      <w:t xml:space="preserve">2020  </w:t>
    </w:r>
    <w:r w:rsidRPr="004422C2">
      <w:rPr>
        <w:color w:val="auto"/>
      </w:rPr>
      <w:t xml:space="preserve"> </w:t>
    </w:r>
    <w:r w:rsidRPr="004422C2">
      <w:rPr>
        <w:color w:val="auto"/>
      </w:rPr>
      <w:t xml:space="preserve">     </w:t>
    </w:r>
    <w:r>
      <w:rPr>
        <w:color w:val="auto"/>
      </w:rPr>
      <w:t xml:space="preserve">                                                                                                                  1</w:t>
    </w:r>
    <w:r w:rsidRPr="004422C2">
      <w:rPr>
        <w:color w:val="auto"/>
      </w:rPr>
      <w:t xml:space="preserve">                                                                                             </w:t>
    </w:r>
    <w:r>
      <w:rPr>
        <w:color w:val="auto"/>
      </w:rPr>
      <w:t xml:space="preserve">                             </w:t>
    </w:r>
    <w:r w:rsidRPr="004422C2">
      <w:rPr>
        <w:noProof/>
        <w:color w:val="auto"/>
      </w:rPr>
      <w:t xml:space="preserve">  </w:t>
    </w:r>
    <w:r w:rsidRPr="004422C2">
      <w:rPr>
        <w:color w:val="auto"/>
        <w:sz w:val="16"/>
        <w:szCs w:val="16"/>
      </w:rPr>
      <w:ptab w:relativeTo="margin" w:alignment="center" w:leader="none"/>
    </w:r>
    <w:r w:rsidRPr="004422C2">
      <w:rPr>
        <w:color w:val="auto"/>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8AB" w:rsidRDefault="006548AB" w:rsidP="00A12259">
      <w:pPr>
        <w:spacing w:after="0" w:line="240" w:lineRule="auto"/>
      </w:pPr>
      <w:r>
        <w:separator/>
      </w:r>
    </w:p>
  </w:footnote>
  <w:footnote w:type="continuationSeparator" w:id="0">
    <w:p w:rsidR="006548AB" w:rsidRDefault="006548AB" w:rsidP="00A12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E5F"/>
    <w:multiLevelType w:val="hybridMultilevel"/>
    <w:tmpl w:val="6DDC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63A08"/>
    <w:multiLevelType w:val="hybridMultilevel"/>
    <w:tmpl w:val="E848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C09DF"/>
    <w:multiLevelType w:val="hybridMultilevel"/>
    <w:tmpl w:val="B2A601A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59114B"/>
    <w:multiLevelType w:val="multilevel"/>
    <w:tmpl w:val="42C021A8"/>
    <w:lvl w:ilvl="0">
      <w:start w:val="1"/>
      <w:numFmt w:val="decimal"/>
      <w:lvlText w:val="%1."/>
      <w:lvlJc w:val="left"/>
      <w:pPr>
        <w:ind w:left="-491" w:hanging="360"/>
      </w:pPr>
      <w:rPr>
        <w:rFonts w:hint="default"/>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4">
    <w:nsid w:val="0CA075F0"/>
    <w:multiLevelType w:val="hybridMultilevel"/>
    <w:tmpl w:val="B3C2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0072B"/>
    <w:multiLevelType w:val="hybridMultilevel"/>
    <w:tmpl w:val="5E3C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671776"/>
    <w:multiLevelType w:val="hybridMultilevel"/>
    <w:tmpl w:val="AC68A81C"/>
    <w:lvl w:ilvl="0" w:tplc="DEF87D6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04515E"/>
    <w:multiLevelType w:val="hybridMultilevel"/>
    <w:tmpl w:val="7F86CB18"/>
    <w:lvl w:ilvl="0" w:tplc="2A3818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3416DE"/>
    <w:multiLevelType w:val="hybridMultilevel"/>
    <w:tmpl w:val="DAFEC580"/>
    <w:lvl w:ilvl="0" w:tplc="7440505A">
      <w:start w:val="1"/>
      <w:numFmt w:val="bullet"/>
      <w:lvlText w:val=""/>
      <w:lvlJc w:val="left"/>
      <w:pPr>
        <w:ind w:left="720" w:hanging="360"/>
      </w:pPr>
      <w:rPr>
        <w:rFonts w:ascii="Symbol" w:hAnsi="Symbo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D87BC1"/>
    <w:multiLevelType w:val="hybridMultilevel"/>
    <w:tmpl w:val="4274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A20D94"/>
    <w:multiLevelType w:val="hybridMultilevel"/>
    <w:tmpl w:val="49863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9A622EE"/>
    <w:multiLevelType w:val="hybridMultilevel"/>
    <w:tmpl w:val="7D849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D07500"/>
    <w:multiLevelType w:val="hybridMultilevel"/>
    <w:tmpl w:val="4ACC0070"/>
    <w:lvl w:ilvl="0" w:tplc="DEF87D6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151911"/>
    <w:multiLevelType w:val="hybridMultilevel"/>
    <w:tmpl w:val="19843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D70C31"/>
    <w:multiLevelType w:val="hybridMultilevel"/>
    <w:tmpl w:val="BC0E0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0D290C"/>
    <w:multiLevelType w:val="hybridMultilevel"/>
    <w:tmpl w:val="341A32A2"/>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6">
    <w:nsid w:val="244360F5"/>
    <w:multiLevelType w:val="hybridMultilevel"/>
    <w:tmpl w:val="D5EE9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50742B7"/>
    <w:multiLevelType w:val="hybridMultilevel"/>
    <w:tmpl w:val="3694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F6117F"/>
    <w:multiLevelType w:val="hybridMultilevel"/>
    <w:tmpl w:val="AE02F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91720B9"/>
    <w:multiLevelType w:val="hybridMultilevel"/>
    <w:tmpl w:val="128E57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C794996"/>
    <w:multiLevelType w:val="hybridMultilevel"/>
    <w:tmpl w:val="04B02E94"/>
    <w:lvl w:ilvl="0" w:tplc="60E6CC88">
      <w:start w:val="1"/>
      <w:numFmt w:val="decimal"/>
      <w:lvlText w:val="%1."/>
      <w:lvlJc w:val="left"/>
      <w:pPr>
        <w:ind w:left="-180" w:hanging="72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21">
    <w:nsid w:val="2C7D6405"/>
    <w:multiLevelType w:val="hybridMultilevel"/>
    <w:tmpl w:val="A324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950D55"/>
    <w:multiLevelType w:val="hybridMultilevel"/>
    <w:tmpl w:val="7CA6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D2406BF"/>
    <w:multiLevelType w:val="hybridMultilevel"/>
    <w:tmpl w:val="F7F039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36277F7"/>
    <w:multiLevelType w:val="hybridMultilevel"/>
    <w:tmpl w:val="93188E2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B44A6B"/>
    <w:multiLevelType w:val="hybridMultilevel"/>
    <w:tmpl w:val="3A16D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AE34522"/>
    <w:multiLevelType w:val="hybridMultilevel"/>
    <w:tmpl w:val="B92419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0734A2"/>
    <w:multiLevelType w:val="hybridMultilevel"/>
    <w:tmpl w:val="E758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032621"/>
    <w:multiLevelType w:val="multilevel"/>
    <w:tmpl w:val="FED857FC"/>
    <w:lvl w:ilvl="0">
      <w:start w:val="1"/>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29">
    <w:nsid w:val="4316662E"/>
    <w:multiLevelType w:val="multilevel"/>
    <w:tmpl w:val="95848334"/>
    <w:lvl w:ilvl="0">
      <w:start w:val="1"/>
      <w:numFmt w:val="decimal"/>
      <w:lvlText w:val="%1."/>
      <w:lvlJc w:val="left"/>
      <w:pPr>
        <w:ind w:left="-491" w:hanging="360"/>
      </w:pPr>
      <w:rPr>
        <w:rFonts w:hint="default"/>
        <w:b/>
      </w:rPr>
    </w:lvl>
    <w:lvl w:ilvl="1">
      <w:start w:val="1"/>
      <w:numFmt w:val="decimal"/>
      <w:isLgl/>
      <w:lvlText w:val="%1.%2"/>
      <w:lvlJc w:val="left"/>
      <w:pPr>
        <w:ind w:left="4" w:hanging="855"/>
      </w:pPr>
      <w:rPr>
        <w:rFonts w:hint="default"/>
      </w:rPr>
    </w:lvl>
    <w:lvl w:ilvl="2">
      <w:start w:val="1"/>
      <w:numFmt w:val="decimal"/>
      <w:isLgl/>
      <w:lvlText w:val="%1.%2.%3"/>
      <w:lvlJc w:val="left"/>
      <w:pPr>
        <w:ind w:left="4" w:hanging="855"/>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30">
    <w:nsid w:val="46D779E8"/>
    <w:multiLevelType w:val="hybridMultilevel"/>
    <w:tmpl w:val="CC1CCB72"/>
    <w:lvl w:ilvl="0" w:tplc="97ECB37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1">
    <w:nsid w:val="4B0376BE"/>
    <w:multiLevelType w:val="hybridMultilevel"/>
    <w:tmpl w:val="5148B4C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4336C0"/>
    <w:multiLevelType w:val="hybridMultilevel"/>
    <w:tmpl w:val="444A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036791"/>
    <w:multiLevelType w:val="hybridMultilevel"/>
    <w:tmpl w:val="50EA7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F33856"/>
    <w:multiLevelType w:val="hybridMultilevel"/>
    <w:tmpl w:val="AF2A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9B66CA"/>
    <w:multiLevelType w:val="multilevel"/>
    <w:tmpl w:val="DF460436"/>
    <w:lvl w:ilvl="0">
      <w:start w:val="1"/>
      <w:numFmt w:val="decimal"/>
      <w:lvlText w:val="%1."/>
      <w:lvlJc w:val="left"/>
      <w:pPr>
        <w:ind w:left="-491" w:hanging="360"/>
      </w:pPr>
      <w:rPr>
        <w:rFonts w:hint="default"/>
        <w:b/>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36">
    <w:nsid w:val="64543689"/>
    <w:multiLevelType w:val="hybridMultilevel"/>
    <w:tmpl w:val="C0144C2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C657D0"/>
    <w:multiLevelType w:val="hybridMultilevel"/>
    <w:tmpl w:val="4422487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C01104"/>
    <w:multiLevelType w:val="hybridMultilevel"/>
    <w:tmpl w:val="F438C51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23679C"/>
    <w:multiLevelType w:val="hybridMultilevel"/>
    <w:tmpl w:val="7E3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FA5904"/>
    <w:multiLevelType w:val="hybridMultilevel"/>
    <w:tmpl w:val="504CD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1966CF"/>
    <w:multiLevelType w:val="hybridMultilevel"/>
    <w:tmpl w:val="B40E21A4"/>
    <w:lvl w:ilvl="0" w:tplc="7440505A">
      <w:start w:val="1"/>
      <w:numFmt w:val="bullet"/>
      <w:lvlText w:val=""/>
      <w:lvlJc w:val="left"/>
      <w:pPr>
        <w:ind w:left="720" w:hanging="360"/>
      </w:pPr>
      <w:rPr>
        <w:rFonts w:ascii="Symbol" w:hAnsi="Symbo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0F20EF"/>
    <w:multiLevelType w:val="hybridMultilevel"/>
    <w:tmpl w:val="74C6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683537"/>
    <w:multiLevelType w:val="hybridMultilevel"/>
    <w:tmpl w:val="8D38144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5F4E3D"/>
    <w:multiLevelType w:val="hybridMultilevel"/>
    <w:tmpl w:val="8872E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4"/>
  </w:num>
  <w:num w:numId="4">
    <w:abstractNumId w:val="18"/>
  </w:num>
  <w:num w:numId="5">
    <w:abstractNumId w:val="16"/>
  </w:num>
  <w:num w:numId="6">
    <w:abstractNumId w:val="3"/>
  </w:num>
  <w:num w:numId="7">
    <w:abstractNumId w:val="35"/>
  </w:num>
  <w:num w:numId="8">
    <w:abstractNumId w:val="36"/>
  </w:num>
  <w:num w:numId="9">
    <w:abstractNumId w:val="31"/>
  </w:num>
  <w:num w:numId="10">
    <w:abstractNumId w:val="2"/>
  </w:num>
  <w:num w:numId="11">
    <w:abstractNumId w:val="43"/>
  </w:num>
  <w:num w:numId="12">
    <w:abstractNumId w:val="19"/>
  </w:num>
  <w:num w:numId="13">
    <w:abstractNumId w:val="23"/>
  </w:num>
  <w:num w:numId="14">
    <w:abstractNumId w:val="26"/>
  </w:num>
  <w:num w:numId="15">
    <w:abstractNumId w:val="37"/>
  </w:num>
  <w:num w:numId="16">
    <w:abstractNumId w:val="38"/>
  </w:num>
  <w:num w:numId="17">
    <w:abstractNumId w:val="13"/>
  </w:num>
  <w:num w:numId="18">
    <w:abstractNumId w:val="8"/>
  </w:num>
  <w:num w:numId="19">
    <w:abstractNumId w:val="41"/>
  </w:num>
  <w:num w:numId="20">
    <w:abstractNumId w:val="22"/>
  </w:num>
  <w:num w:numId="21">
    <w:abstractNumId w:val="42"/>
  </w:num>
  <w:num w:numId="22">
    <w:abstractNumId w:val="4"/>
  </w:num>
  <w:num w:numId="23">
    <w:abstractNumId w:val="1"/>
  </w:num>
  <w:num w:numId="24">
    <w:abstractNumId w:val="0"/>
  </w:num>
  <w:num w:numId="25">
    <w:abstractNumId w:val="32"/>
  </w:num>
  <w:num w:numId="26">
    <w:abstractNumId w:val="11"/>
  </w:num>
  <w:num w:numId="27">
    <w:abstractNumId w:val="7"/>
  </w:num>
  <w:num w:numId="28">
    <w:abstractNumId w:val="25"/>
  </w:num>
  <w:num w:numId="29">
    <w:abstractNumId w:val="1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5"/>
  </w:num>
  <w:num w:numId="33">
    <w:abstractNumId w:val="34"/>
  </w:num>
  <w:num w:numId="34">
    <w:abstractNumId w:val="28"/>
  </w:num>
  <w:num w:numId="35">
    <w:abstractNumId w:val="44"/>
  </w:num>
  <w:num w:numId="36">
    <w:abstractNumId w:val="9"/>
  </w:num>
  <w:num w:numId="37">
    <w:abstractNumId w:val="30"/>
  </w:num>
  <w:num w:numId="38">
    <w:abstractNumId w:val="33"/>
  </w:num>
  <w:num w:numId="39">
    <w:abstractNumId w:val="40"/>
  </w:num>
  <w:num w:numId="40">
    <w:abstractNumId w:val="39"/>
  </w:num>
  <w:num w:numId="41">
    <w:abstractNumId w:val="21"/>
  </w:num>
  <w:num w:numId="42">
    <w:abstractNumId w:val="17"/>
  </w:num>
  <w:num w:numId="43">
    <w:abstractNumId w:val="5"/>
  </w:num>
  <w:num w:numId="44">
    <w:abstractNumId w:val="6"/>
  </w:num>
  <w:num w:numId="45">
    <w:abstractNumId w:val="24"/>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9F"/>
    <w:rsid w:val="00000041"/>
    <w:rsid w:val="00007950"/>
    <w:rsid w:val="000102CB"/>
    <w:rsid w:val="000126CA"/>
    <w:rsid w:val="00024124"/>
    <w:rsid w:val="00030223"/>
    <w:rsid w:val="00042EA8"/>
    <w:rsid w:val="00045447"/>
    <w:rsid w:val="00080753"/>
    <w:rsid w:val="00085A14"/>
    <w:rsid w:val="00085A81"/>
    <w:rsid w:val="000A2C91"/>
    <w:rsid w:val="000B2B84"/>
    <w:rsid w:val="000B6058"/>
    <w:rsid w:val="000D5C84"/>
    <w:rsid w:val="000E1215"/>
    <w:rsid w:val="000E54A7"/>
    <w:rsid w:val="000E6CE5"/>
    <w:rsid w:val="000E71B2"/>
    <w:rsid w:val="0010586B"/>
    <w:rsid w:val="00117908"/>
    <w:rsid w:val="001711DB"/>
    <w:rsid w:val="001774D9"/>
    <w:rsid w:val="001821E2"/>
    <w:rsid w:val="00186878"/>
    <w:rsid w:val="001975E2"/>
    <w:rsid w:val="001B1EF2"/>
    <w:rsid w:val="001B25C2"/>
    <w:rsid w:val="001C09DB"/>
    <w:rsid w:val="001C0B7D"/>
    <w:rsid w:val="00204AC7"/>
    <w:rsid w:val="0021269C"/>
    <w:rsid w:val="00221680"/>
    <w:rsid w:val="002415F0"/>
    <w:rsid w:val="00252713"/>
    <w:rsid w:val="0025572F"/>
    <w:rsid w:val="00270E1F"/>
    <w:rsid w:val="002B7229"/>
    <w:rsid w:val="002D26BB"/>
    <w:rsid w:val="002D4B02"/>
    <w:rsid w:val="002D4BC5"/>
    <w:rsid w:val="002D7FCB"/>
    <w:rsid w:val="002E50F3"/>
    <w:rsid w:val="00326FBF"/>
    <w:rsid w:val="00367A5F"/>
    <w:rsid w:val="003728AB"/>
    <w:rsid w:val="003735D4"/>
    <w:rsid w:val="0037732B"/>
    <w:rsid w:val="0038254F"/>
    <w:rsid w:val="00386180"/>
    <w:rsid w:val="0038688E"/>
    <w:rsid w:val="00390986"/>
    <w:rsid w:val="003923EE"/>
    <w:rsid w:val="003B2F18"/>
    <w:rsid w:val="003D47EE"/>
    <w:rsid w:val="003D69DA"/>
    <w:rsid w:val="003F6485"/>
    <w:rsid w:val="004014BC"/>
    <w:rsid w:val="004159D1"/>
    <w:rsid w:val="004310A4"/>
    <w:rsid w:val="00440CFB"/>
    <w:rsid w:val="004422C2"/>
    <w:rsid w:val="0046152F"/>
    <w:rsid w:val="00466779"/>
    <w:rsid w:val="0049270B"/>
    <w:rsid w:val="00496429"/>
    <w:rsid w:val="004A4AF8"/>
    <w:rsid w:val="004A4FEF"/>
    <w:rsid w:val="004A6F2B"/>
    <w:rsid w:val="004B2C08"/>
    <w:rsid w:val="004C16F5"/>
    <w:rsid w:val="004E7F91"/>
    <w:rsid w:val="004F1273"/>
    <w:rsid w:val="00521467"/>
    <w:rsid w:val="00524FEE"/>
    <w:rsid w:val="00547321"/>
    <w:rsid w:val="00564BB5"/>
    <w:rsid w:val="00566BDC"/>
    <w:rsid w:val="005A6CEB"/>
    <w:rsid w:val="00606936"/>
    <w:rsid w:val="006140A1"/>
    <w:rsid w:val="00634CC3"/>
    <w:rsid w:val="006353ED"/>
    <w:rsid w:val="006500B1"/>
    <w:rsid w:val="006548AB"/>
    <w:rsid w:val="0066651D"/>
    <w:rsid w:val="006A570B"/>
    <w:rsid w:val="006A6480"/>
    <w:rsid w:val="006B4085"/>
    <w:rsid w:val="006C125A"/>
    <w:rsid w:val="006C4C28"/>
    <w:rsid w:val="006F51F1"/>
    <w:rsid w:val="006F73AF"/>
    <w:rsid w:val="007115B2"/>
    <w:rsid w:val="007A7074"/>
    <w:rsid w:val="007E630F"/>
    <w:rsid w:val="008041F7"/>
    <w:rsid w:val="00807010"/>
    <w:rsid w:val="008133A3"/>
    <w:rsid w:val="0081733B"/>
    <w:rsid w:val="00855801"/>
    <w:rsid w:val="008601C9"/>
    <w:rsid w:val="00864DEE"/>
    <w:rsid w:val="00880E9F"/>
    <w:rsid w:val="00884D3A"/>
    <w:rsid w:val="008C54B1"/>
    <w:rsid w:val="008C5912"/>
    <w:rsid w:val="008D4F11"/>
    <w:rsid w:val="008D5E65"/>
    <w:rsid w:val="0090276F"/>
    <w:rsid w:val="00912FC7"/>
    <w:rsid w:val="009369E8"/>
    <w:rsid w:val="00953DC4"/>
    <w:rsid w:val="00963148"/>
    <w:rsid w:val="00A07AA3"/>
    <w:rsid w:val="00A12259"/>
    <w:rsid w:val="00A304AD"/>
    <w:rsid w:val="00A676EB"/>
    <w:rsid w:val="00A83562"/>
    <w:rsid w:val="00A90438"/>
    <w:rsid w:val="00A928F1"/>
    <w:rsid w:val="00A962A9"/>
    <w:rsid w:val="00AA4E41"/>
    <w:rsid w:val="00AA6A38"/>
    <w:rsid w:val="00AC22C8"/>
    <w:rsid w:val="00AD0594"/>
    <w:rsid w:val="00AE1D23"/>
    <w:rsid w:val="00AF316A"/>
    <w:rsid w:val="00AF4C41"/>
    <w:rsid w:val="00B0337D"/>
    <w:rsid w:val="00B03E00"/>
    <w:rsid w:val="00B1044C"/>
    <w:rsid w:val="00B540B2"/>
    <w:rsid w:val="00B61F80"/>
    <w:rsid w:val="00B9579C"/>
    <w:rsid w:val="00BA2E3F"/>
    <w:rsid w:val="00BA7EED"/>
    <w:rsid w:val="00BC2195"/>
    <w:rsid w:val="00BD03D7"/>
    <w:rsid w:val="00BD6B55"/>
    <w:rsid w:val="00BE31DC"/>
    <w:rsid w:val="00BE579C"/>
    <w:rsid w:val="00BF6B76"/>
    <w:rsid w:val="00C00E2C"/>
    <w:rsid w:val="00C134E9"/>
    <w:rsid w:val="00C20147"/>
    <w:rsid w:val="00C21C0A"/>
    <w:rsid w:val="00C4131D"/>
    <w:rsid w:val="00C448EC"/>
    <w:rsid w:val="00C50798"/>
    <w:rsid w:val="00C62E05"/>
    <w:rsid w:val="00C7276F"/>
    <w:rsid w:val="00C760C9"/>
    <w:rsid w:val="00C93A97"/>
    <w:rsid w:val="00CA24E7"/>
    <w:rsid w:val="00CC73F9"/>
    <w:rsid w:val="00CD5926"/>
    <w:rsid w:val="00CE473E"/>
    <w:rsid w:val="00CE5187"/>
    <w:rsid w:val="00D05ADC"/>
    <w:rsid w:val="00D0716E"/>
    <w:rsid w:val="00D164AE"/>
    <w:rsid w:val="00D3640A"/>
    <w:rsid w:val="00D619F8"/>
    <w:rsid w:val="00D90441"/>
    <w:rsid w:val="00DA55E6"/>
    <w:rsid w:val="00DE3C13"/>
    <w:rsid w:val="00E02119"/>
    <w:rsid w:val="00E072B1"/>
    <w:rsid w:val="00E1378E"/>
    <w:rsid w:val="00E22336"/>
    <w:rsid w:val="00E23F16"/>
    <w:rsid w:val="00E24D54"/>
    <w:rsid w:val="00E3188D"/>
    <w:rsid w:val="00E3617B"/>
    <w:rsid w:val="00E43B29"/>
    <w:rsid w:val="00E713C7"/>
    <w:rsid w:val="00E750DE"/>
    <w:rsid w:val="00EC02C2"/>
    <w:rsid w:val="00EF653F"/>
    <w:rsid w:val="00EF7B3B"/>
    <w:rsid w:val="00F02345"/>
    <w:rsid w:val="00F07B5F"/>
    <w:rsid w:val="00F12D21"/>
    <w:rsid w:val="00F43E49"/>
    <w:rsid w:val="00F4644B"/>
    <w:rsid w:val="00F62658"/>
    <w:rsid w:val="00F76790"/>
    <w:rsid w:val="00FA5C25"/>
    <w:rsid w:val="00FB2D07"/>
    <w:rsid w:val="00FB76C8"/>
    <w:rsid w:val="00FE4442"/>
    <w:rsid w:val="00FF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C5"/>
    <w:pPr>
      <w:spacing w:after="200" w:line="276" w:lineRule="auto"/>
    </w:pPr>
    <w:rPr>
      <w:color w:val="FF0000"/>
      <w:sz w:val="22"/>
      <w:szCs w:val="22"/>
      <w:lang w:eastAsia="en-US"/>
    </w:rPr>
  </w:style>
  <w:style w:type="paragraph" w:styleId="Heading4">
    <w:name w:val="heading 4"/>
    <w:basedOn w:val="Normal"/>
    <w:next w:val="Normal"/>
    <w:link w:val="Heading4Char"/>
    <w:qFormat/>
    <w:rsid w:val="00F76790"/>
    <w:pPr>
      <w:keepNext/>
      <w:spacing w:after="0" w:line="240" w:lineRule="auto"/>
      <w:ind w:left="-720"/>
      <w:jc w:val="both"/>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basedOn w:val="Normal"/>
    <w:uiPriority w:val="34"/>
    <w:qFormat/>
    <w:rsid w:val="000126CA"/>
    <w:pPr>
      <w:ind w:left="720"/>
      <w:contextualSpacing/>
    </w:pPr>
  </w:style>
  <w:style w:type="paragraph" w:styleId="Header">
    <w:name w:val="header"/>
    <w:basedOn w:val="Normal"/>
    <w:link w:val="HeaderChar"/>
    <w:uiPriority w:val="99"/>
    <w:unhideWhenUsed/>
    <w:rsid w:val="00A12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259"/>
    <w:rPr>
      <w:color w:val="FF0000"/>
      <w:sz w:val="22"/>
      <w:szCs w:val="22"/>
      <w:lang w:eastAsia="en-US"/>
    </w:rPr>
  </w:style>
  <w:style w:type="paragraph" w:styleId="Footer">
    <w:name w:val="footer"/>
    <w:basedOn w:val="Normal"/>
    <w:link w:val="FooterChar"/>
    <w:uiPriority w:val="99"/>
    <w:unhideWhenUsed/>
    <w:rsid w:val="00A12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259"/>
    <w:rPr>
      <w:color w:val="FF0000"/>
      <w:sz w:val="22"/>
      <w:szCs w:val="22"/>
      <w:lang w:eastAsia="en-US"/>
    </w:rPr>
  </w:style>
  <w:style w:type="table" w:customStyle="1" w:styleId="TableGrid1">
    <w:name w:val="Table Grid1"/>
    <w:basedOn w:val="TableNormal"/>
    <w:next w:val="TableGrid"/>
    <w:uiPriority w:val="59"/>
    <w:rsid w:val="006A5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C5"/>
    <w:pPr>
      <w:spacing w:after="200" w:line="276" w:lineRule="auto"/>
    </w:pPr>
    <w:rPr>
      <w:color w:val="FF0000"/>
      <w:sz w:val="22"/>
      <w:szCs w:val="22"/>
      <w:lang w:eastAsia="en-US"/>
    </w:rPr>
  </w:style>
  <w:style w:type="paragraph" w:styleId="Heading4">
    <w:name w:val="heading 4"/>
    <w:basedOn w:val="Normal"/>
    <w:next w:val="Normal"/>
    <w:link w:val="Heading4Char"/>
    <w:qFormat/>
    <w:rsid w:val="00F76790"/>
    <w:pPr>
      <w:keepNext/>
      <w:spacing w:after="0" w:line="240" w:lineRule="auto"/>
      <w:ind w:left="-720"/>
      <w:jc w:val="both"/>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basedOn w:val="Normal"/>
    <w:uiPriority w:val="34"/>
    <w:qFormat/>
    <w:rsid w:val="000126CA"/>
    <w:pPr>
      <w:ind w:left="720"/>
      <w:contextualSpacing/>
    </w:pPr>
  </w:style>
  <w:style w:type="paragraph" w:styleId="Header">
    <w:name w:val="header"/>
    <w:basedOn w:val="Normal"/>
    <w:link w:val="HeaderChar"/>
    <w:uiPriority w:val="99"/>
    <w:unhideWhenUsed/>
    <w:rsid w:val="00A12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259"/>
    <w:rPr>
      <w:color w:val="FF0000"/>
      <w:sz w:val="22"/>
      <w:szCs w:val="22"/>
      <w:lang w:eastAsia="en-US"/>
    </w:rPr>
  </w:style>
  <w:style w:type="paragraph" w:styleId="Footer">
    <w:name w:val="footer"/>
    <w:basedOn w:val="Normal"/>
    <w:link w:val="FooterChar"/>
    <w:uiPriority w:val="99"/>
    <w:unhideWhenUsed/>
    <w:rsid w:val="00A12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259"/>
    <w:rPr>
      <w:color w:val="FF0000"/>
      <w:sz w:val="22"/>
      <w:szCs w:val="22"/>
      <w:lang w:eastAsia="en-US"/>
    </w:rPr>
  </w:style>
  <w:style w:type="table" w:customStyle="1" w:styleId="TableGrid1">
    <w:name w:val="Table Grid1"/>
    <w:basedOn w:val="TableNormal"/>
    <w:next w:val="TableGrid"/>
    <w:uiPriority w:val="59"/>
    <w:rsid w:val="006A5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37">
      <w:bodyDiv w:val="1"/>
      <w:marLeft w:val="0"/>
      <w:marRight w:val="0"/>
      <w:marTop w:val="0"/>
      <w:marBottom w:val="0"/>
      <w:divBdr>
        <w:top w:val="none" w:sz="0" w:space="0" w:color="auto"/>
        <w:left w:val="none" w:sz="0" w:space="0" w:color="auto"/>
        <w:bottom w:val="none" w:sz="0" w:space="0" w:color="auto"/>
        <w:right w:val="none" w:sz="0" w:space="0" w:color="auto"/>
      </w:divBdr>
    </w:div>
    <w:div w:id="12266952">
      <w:bodyDiv w:val="1"/>
      <w:marLeft w:val="0"/>
      <w:marRight w:val="0"/>
      <w:marTop w:val="0"/>
      <w:marBottom w:val="0"/>
      <w:divBdr>
        <w:top w:val="none" w:sz="0" w:space="0" w:color="auto"/>
        <w:left w:val="none" w:sz="0" w:space="0" w:color="auto"/>
        <w:bottom w:val="none" w:sz="0" w:space="0" w:color="auto"/>
        <w:right w:val="none" w:sz="0" w:space="0" w:color="auto"/>
      </w:divBdr>
    </w:div>
    <w:div w:id="67001133">
      <w:bodyDiv w:val="1"/>
      <w:marLeft w:val="0"/>
      <w:marRight w:val="0"/>
      <w:marTop w:val="0"/>
      <w:marBottom w:val="0"/>
      <w:divBdr>
        <w:top w:val="none" w:sz="0" w:space="0" w:color="auto"/>
        <w:left w:val="none" w:sz="0" w:space="0" w:color="auto"/>
        <w:bottom w:val="none" w:sz="0" w:space="0" w:color="auto"/>
        <w:right w:val="none" w:sz="0" w:space="0" w:color="auto"/>
      </w:divBdr>
    </w:div>
    <w:div w:id="147018464">
      <w:bodyDiv w:val="1"/>
      <w:marLeft w:val="0"/>
      <w:marRight w:val="0"/>
      <w:marTop w:val="0"/>
      <w:marBottom w:val="0"/>
      <w:divBdr>
        <w:top w:val="none" w:sz="0" w:space="0" w:color="auto"/>
        <w:left w:val="none" w:sz="0" w:space="0" w:color="auto"/>
        <w:bottom w:val="none" w:sz="0" w:space="0" w:color="auto"/>
        <w:right w:val="none" w:sz="0" w:space="0" w:color="auto"/>
      </w:divBdr>
    </w:div>
    <w:div w:id="182020222">
      <w:bodyDiv w:val="1"/>
      <w:marLeft w:val="0"/>
      <w:marRight w:val="0"/>
      <w:marTop w:val="0"/>
      <w:marBottom w:val="0"/>
      <w:divBdr>
        <w:top w:val="none" w:sz="0" w:space="0" w:color="auto"/>
        <w:left w:val="none" w:sz="0" w:space="0" w:color="auto"/>
        <w:bottom w:val="none" w:sz="0" w:space="0" w:color="auto"/>
        <w:right w:val="none" w:sz="0" w:space="0" w:color="auto"/>
      </w:divBdr>
    </w:div>
    <w:div w:id="197403083">
      <w:bodyDiv w:val="1"/>
      <w:marLeft w:val="0"/>
      <w:marRight w:val="0"/>
      <w:marTop w:val="0"/>
      <w:marBottom w:val="0"/>
      <w:divBdr>
        <w:top w:val="none" w:sz="0" w:space="0" w:color="auto"/>
        <w:left w:val="none" w:sz="0" w:space="0" w:color="auto"/>
        <w:bottom w:val="none" w:sz="0" w:space="0" w:color="auto"/>
        <w:right w:val="none" w:sz="0" w:space="0" w:color="auto"/>
      </w:divBdr>
    </w:div>
    <w:div w:id="199977531">
      <w:bodyDiv w:val="1"/>
      <w:marLeft w:val="0"/>
      <w:marRight w:val="0"/>
      <w:marTop w:val="0"/>
      <w:marBottom w:val="0"/>
      <w:divBdr>
        <w:top w:val="none" w:sz="0" w:space="0" w:color="auto"/>
        <w:left w:val="none" w:sz="0" w:space="0" w:color="auto"/>
        <w:bottom w:val="none" w:sz="0" w:space="0" w:color="auto"/>
        <w:right w:val="none" w:sz="0" w:space="0" w:color="auto"/>
      </w:divBdr>
    </w:div>
    <w:div w:id="212354238">
      <w:bodyDiv w:val="1"/>
      <w:marLeft w:val="0"/>
      <w:marRight w:val="0"/>
      <w:marTop w:val="0"/>
      <w:marBottom w:val="0"/>
      <w:divBdr>
        <w:top w:val="none" w:sz="0" w:space="0" w:color="auto"/>
        <w:left w:val="none" w:sz="0" w:space="0" w:color="auto"/>
        <w:bottom w:val="none" w:sz="0" w:space="0" w:color="auto"/>
        <w:right w:val="none" w:sz="0" w:space="0" w:color="auto"/>
      </w:divBdr>
    </w:div>
    <w:div w:id="220099062">
      <w:bodyDiv w:val="1"/>
      <w:marLeft w:val="0"/>
      <w:marRight w:val="0"/>
      <w:marTop w:val="0"/>
      <w:marBottom w:val="0"/>
      <w:divBdr>
        <w:top w:val="none" w:sz="0" w:space="0" w:color="auto"/>
        <w:left w:val="none" w:sz="0" w:space="0" w:color="auto"/>
        <w:bottom w:val="none" w:sz="0" w:space="0" w:color="auto"/>
        <w:right w:val="none" w:sz="0" w:space="0" w:color="auto"/>
      </w:divBdr>
    </w:div>
    <w:div w:id="290014990">
      <w:bodyDiv w:val="1"/>
      <w:marLeft w:val="0"/>
      <w:marRight w:val="0"/>
      <w:marTop w:val="0"/>
      <w:marBottom w:val="0"/>
      <w:divBdr>
        <w:top w:val="none" w:sz="0" w:space="0" w:color="auto"/>
        <w:left w:val="none" w:sz="0" w:space="0" w:color="auto"/>
        <w:bottom w:val="none" w:sz="0" w:space="0" w:color="auto"/>
        <w:right w:val="none" w:sz="0" w:space="0" w:color="auto"/>
      </w:divBdr>
    </w:div>
    <w:div w:id="329793001">
      <w:bodyDiv w:val="1"/>
      <w:marLeft w:val="0"/>
      <w:marRight w:val="0"/>
      <w:marTop w:val="0"/>
      <w:marBottom w:val="0"/>
      <w:divBdr>
        <w:top w:val="none" w:sz="0" w:space="0" w:color="auto"/>
        <w:left w:val="none" w:sz="0" w:space="0" w:color="auto"/>
        <w:bottom w:val="none" w:sz="0" w:space="0" w:color="auto"/>
        <w:right w:val="none" w:sz="0" w:space="0" w:color="auto"/>
      </w:divBdr>
    </w:div>
    <w:div w:id="360782451">
      <w:bodyDiv w:val="1"/>
      <w:marLeft w:val="0"/>
      <w:marRight w:val="0"/>
      <w:marTop w:val="0"/>
      <w:marBottom w:val="0"/>
      <w:divBdr>
        <w:top w:val="none" w:sz="0" w:space="0" w:color="auto"/>
        <w:left w:val="none" w:sz="0" w:space="0" w:color="auto"/>
        <w:bottom w:val="none" w:sz="0" w:space="0" w:color="auto"/>
        <w:right w:val="none" w:sz="0" w:space="0" w:color="auto"/>
      </w:divBdr>
    </w:div>
    <w:div w:id="397098186">
      <w:bodyDiv w:val="1"/>
      <w:marLeft w:val="0"/>
      <w:marRight w:val="0"/>
      <w:marTop w:val="0"/>
      <w:marBottom w:val="0"/>
      <w:divBdr>
        <w:top w:val="none" w:sz="0" w:space="0" w:color="auto"/>
        <w:left w:val="none" w:sz="0" w:space="0" w:color="auto"/>
        <w:bottom w:val="none" w:sz="0" w:space="0" w:color="auto"/>
        <w:right w:val="none" w:sz="0" w:space="0" w:color="auto"/>
      </w:divBdr>
    </w:div>
    <w:div w:id="477067194">
      <w:bodyDiv w:val="1"/>
      <w:marLeft w:val="0"/>
      <w:marRight w:val="0"/>
      <w:marTop w:val="0"/>
      <w:marBottom w:val="0"/>
      <w:divBdr>
        <w:top w:val="none" w:sz="0" w:space="0" w:color="auto"/>
        <w:left w:val="none" w:sz="0" w:space="0" w:color="auto"/>
        <w:bottom w:val="none" w:sz="0" w:space="0" w:color="auto"/>
        <w:right w:val="none" w:sz="0" w:space="0" w:color="auto"/>
      </w:divBdr>
    </w:div>
    <w:div w:id="493764348">
      <w:bodyDiv w:val="1"/>
      <w:marLeft w:val="0"/>
      <w:marRight w:val="0"/>
      <w:marTop w:val="0"/>
      <w:marBottom w:val="0"/>
      <w:divBdr>
        <w:top w:val="none" w:sz="0" w:space="0" w:color="auto"/>
        <w:left w:val="none" w:sz="0" w:space="0" w:color="auto"/>
        <w:bottom w:val="none" w:sz="0" w:space="0" w:color="auto"/>
        <w:right w:val="none" w:sz="0" w:space="0" w:color="auto"/>
      </w:divBdr>
    </w:div>
    <w:div w:id="555629012">
      <w:bodyDiv w:val="1"/>
      <w:marLeft w:val="0"/>
      <w:marRight w:val="0"/>
      <w:marTop w:val="0"/>
      <w:marBottom w:val="0"/>
      <w:divBdr>
        <w:top w:val="none" w:sz="0" w:space="0" w:color="auto"/>
        <w:left w:val="none" w:sz="0" w:space="0" w:color="auto"/>
        <w:bottom w:val="none" w:sz="0" w:space="0" w:color="auto"/>
        <w:right w:val="none" w:sz="0" w:space="0" w:color="auto"/>
      </w:divBdr>
    </w:div>
    <w:div w:id="612370798">
      <w:bodyDiv w:val="1"/>
      <w:marLeft w:val="0"/>
      <w:marRight w:val="0"/>
      <w:marTop w:val="0"/>
      <w:marBottom w:val="0"/>
      <w:divBdr>
        <w:top w:val="none" w:sz="0" w:space="0" w:color="auto"/>
        <w:left w:val="none" w:sz="0" w:space="0" w:color="auto"/>
        <w:bottom w:val="none" w:sz="0" w:space="0" w:color="auto"/>
        <w:right w:val="none" w:sz="0" w:space="0" w:color="auto"/>
      </w:divBdr>
    </w:div>
    <w:div w:id="637608989">
      <w:bodyDiv w:val="1"/>
      <w:marLeft w:val="0"/>
      <w:marRight w:val="0"/>
      <w:marTop w:val="0"/>
      <w:marBottom w:val="0"/>
      <w:divBdr>
        <w:top w:val="none" w:sz="0" w:space="0" w:color="auto"/>
        <w:left w:val="none" w:sz="0" w:space="0" w:color="auto"/>
        <w:bottom w:val="none" w:sz="0" w:space="0" w:color="auto"/>
        <w:right w:val="none" w:sz="0" w:space="0" w:color="auto"/>
      </w:divBdr>
    </w:div>
    <w:div w:id="645741098">
      <w:bodyDiv w:val="1"/>
      <w:marLeft w:val="0"/>
      <w:marRight w:val="0"/>
      <w:marTop w:val="0"/>
      <w:marBottom w:val="0"/>
      <w:divBdr>
        <w:top w:val="none" w:sz="0" w:space="0" w:color="auto"/>
        <w:left w:val="none" w:sz="0" w:space="0" w:color="auto"/>
        <w:bottom w:val="none" w:sz="0" w:space="0" w:color="auto"/>
        <w:right w:val="none" w:sz="0" w:space="0" w:color="auto"/>
      </w:divBdr>
    </w:div>
    <w:div w:id="662853735">
      <w:bodyDiv w:val="1"/>
      <w:marLeft w:val="0"/>
      <w:marRight w:val="0"/>
      <w:marTop w:val="0"/>
      <w:marBottom w:val="0"/>
      <w:divBdr>
        <w:top w:val="none" w:sz="0" w:space="0" w:color="auto"/>
        <w:left w:val="none" w:sz="0" w:space="0" w:color="auto"/>
        <w:bottom w:val="none" w:sz="0" w:space="0" w:color="auto"/>
        <w:right w:val="none" w:sz="0" w:space="0" w:color="auto"/>
      </w:divBdr>
    </w:div>
    <w:div w:id="669596900">
      <w:bodyDiv w:val="1"/>
      <w:marLeft w:val="0"/>
      <w:marRight w:val="0"/>
      <w:marTop w:val="0"/>
      <w:marBottom w:val="0"/>
      <w:divBdr>
        <w:top w:val="none" w:sz="0" w:space="0" w:color="auto"/>
        <w:left w:val="none" w:sz="0" w:space="0" w:color="auto"/>
        <w:bottom w:val="none" w:sz="0" w:space="0" w:color="auto"/>
        <w:right w:val="none" w:sz="0" w:space="0" w:color="auto"/>
      </w:divBdr>
    </w:div>
    <w:div w:id="671878988">
      <w:bodyDiv w:val="1"/>
      <w:marLeft w:val="0"/>
      <w:marRight w:val="0"/>
      <w:marTop w:val="0"/>
      <w:marBottom w:val="0"/>
      <w:divBdr>
        <w:top w:val="none" w:sz="0" w:space="0" w:color="auto"/>
        <w:left w:val="none" w:sz="0" w:space="0" w:color="auto"/>
        <w:bottom w:val="none" w:sz="0" w:space="0" w:color="auto"/>
        <w:right w:val="none" w:sz="0" w:space="0" w:color="auto"/>
      </w:divBdr>
    </w:div>
    <w:div w:id="680620468">
      <w:bodyDiv w:val="1"/>
      <w:marLeft w:val="0"/>
      <w:marRight w:val="0"/>
      <w:marTop w:val="0"/>
      <w:marBottom w:val="0"/>
      <w:divBdr>
        <w:top w:val="none" w:sz="0" w:space="0" w:color="auto"/>
        <w:left w:val="none" w:sz="0" w:space="0" w:color="auto"/>
        <w:bottom w:val="none" w:sz="0" w:space="0" w:color="auto"/>
        <w:right w:val="none" w:sz="0" w:space="0" w:color="auto"/>
      </w:divBdr>
    </w:div>
    <w:div w:id="686758547">
      <w:bodyDiv w:val="1"/>
      <w:marLeft w:val="0"/>
      <w:marRight w:val="0"/>
      <w:marTop w:val="0"/>
      <w:marBottom w:val="0"/>
      <w:divBdr>
        <w:top w:val="none" w:sz="0" w:space="0" w:color="auto"/>
        <w:left w:val="none" w:sz="0" w:space="0" w:color="auto"/>
        <w:bottom w:val="none" w:sz="0" w:space="0" w:color="auto"/>
        <w:right w:val="none" w:sz="0" w:space="0" w:color="auto"/>
      </w:divBdr>
    </w:div>
    <w:div w:id="709182768">
      <w:bodyDiv w:val="1"/>
      <w:marLeft w:val="0"/>
      <w:marRight w:val="0"/>
      <w:marTop w:val="0"/>
      <w:marBottom w:val="0"/>
      <w:divBdr>
        <w:top w:val="none" w:sz="0" w:space="0" w:color="auto"/>
        <w:left w:val="none" w:sz="0" w:space="0" w:color="auto"/>
        <w:bottom w:val="none" w:sz="0" w:space="0" w:color="auto"/>
        <w:right w:val="none" w:sz="0" w:space="0" w:color="auto"/>
      </w:divBdr>
    </w:div>
    <w:div w:id="728923091">
      <w:bodyDiv w:val="1"/>
      <w:marLeft w:val="0"/>
      <w:marRight w:val="0"/>
      <w:marTop w:val="0"/>
      <w:marBottom w:val="0"/>
      <w:divBdr>
        <w:top w:val="none" w:sz="0" w:space="0" w:color="auto"/>
        <w:left w:val="none" w:sz="0" w:space="0" w:color="auto"/>
        <w:bottom w:val="none" w:sz="0" w:space="0" w:color="auto"/>
        <w:right w:val="none" w:sz="0" w:space="0" w:color="auto"/>
      </w:divBdr>
    </w:div>
    <w:div w:id="747656066">
      <w:bodyDiv w:val="1"/>
      <w:marLeft w:val="0"/>
      <w:marRight w:val="0"/>
      <w:marTop w:val="0"/>
      <w:marBottom w:val="0"/>
      <w:divBdr>
        <w:top w:val="none" w:sz="0" w:space="0" w:color="auto"/>
        <w:left w:val="none" w:sz="0" w:space="0" w:color="auto"/>
        <w:bottom w:val="none" w:sz="0" w:space="0" w:color="auto"/>
        <w:right w:val="none" w:sz="0" w:space="0" w:color="auto"/>
      </w:divBdr>
    </w:div>
    <w:div w:id="748814614">
      <w:bodyDiv w:val="1"/>
      <w:marLeft w:val="0"/>
      <w:marRight w:val="0"/>
      <w:marTop w:val="0"/>
      <w:marBottom w:val="0"/>
      <w:divBdr>
        <w:top w:val="none" w:sz="0" w:space="0" w:color="auto"/>
        <w:left w:val="none" w:sz="0" w:space="0" w:color="auto"/>
        <w:bottom w:val="none" w:sz="0" w:space="0" w:color="auto"/>
        <w:right w:val="none" w:sz="0" w:space="0" w:color="auto"/>
      </w:divBdr>
    </w:div>
    <w:div w:id="826819837">
      <w:bodyDiv w:val="1"/>
      <w:marLeft w:val="0"/>
      <w:marRight w:val="0"/>
      <w:marTop w:val="0"/>
      <w:marBottom w:val="0"/>
      <w:divBdr>
        <w:top w:val="none" w:sz="0" w:space="0" w:color="auto"/>
        <w:left w:val="none" w:sz="0" w:space="0" w:color="auto"/>
        <w:bottom w:val="none" w:sz="0" w:space="0" w:color="auto"/>
        <w:right w:val="none" w:sz="0" w:space="0" w:color="auto"/>
      </w:divBdr>
    </w:div>
    <w:div w:id="856509022">
      <w:bodyDiv w:val="1"/>
      <w:marLeft w:val="0"/>
      <w:marRight w:val="0"/>
      <w:marTop w:val="0"/>
      <w:marBottom w:val="0"/>
      <w:divBdr>
        <w:top w:val="none" w:sz="0" w:space="0" w:color="auto"/>
        <w:left w:val="none" w:sz="0" w:space="0" w:color="auto"/>
        <w:bottom w:val="none" w:sz="0" w:space="0" w:color="auto"/>
        <w:right w:val="none" w:sz="0" w:space="0" w:color="auto"/>
      </w:divBdr>
    </w:div>
    <w:div w:id="857623438">
      <w:bodyDiv w:val="1"/>
      <w:marLeft w:val="0"/>
      <w:marRight w:val="0"/>
      <w:marTop w:val="0"/>
      <w:marBottom w:val="0"/>
      <w:divBdr>
        <w:top w:val="none" w:sz="0" w:space="0" w:color="auto"/>
        <w:left w:val="none" w:sz="0" w:space="0" w:color="auto"/>
        <w:bottom w:val="none" w:sz="0" w:space="0" w:color="auto"/>
        <w:right w:val="none" w:sz="0" w:space="0" w:color="auto"/>
      </w:divBdr>
    </w:div>
    <w:div w:id="862592221">
      <w:bodyDiv w:val="1"/>
      <w:marLeft w:val="0"/>
      <w:marRight w:val="0"/>
      <w:marTop w:val="0"/>
      <w:marBottom w:val="0"/>
      <w:divBdr>
        <w:top w:val="none" w:sz="0" w:space="0" w:color="auto"/>
        <w:left w:val="none" w:sz="0" w:space="0" w:color="auto"/>
        <w:bottom w:val="none" w:sz="0" w:space="0" w:color="auto"/>
        <w:right w:val="none" w:sz="0" w:space="0" w:color="auto"/>
      </w:divBdr>
    </w:div>
    <w:div w:id="876353522">
      <w:bodyDiv w:val="1"/>
      <w:marLeft w:val="0"/>
      <w:marRight w:val="0"/>
      <w:marTop w:val="0"/>
      <w:marBottom w:val="0"/>
      <w:divBdr>
        <w:top w:val="none" w:sz="0" w:space="0" w:color="auto"/>
        <w:left w:val="none" w:sz="0" w:space="0" w:color="auto"/>
        <w:bottom w:val="none" w:sz="0" w:space="0" w:color="auto"/>
        <w:right w:val="none" w:sz="0" w:space="0" w:color="auto"/>
      </w:divBdr>
    </w:div>
    <w:div w:id="909968506">
      <w:bodyDiv w:val="1"/>
      <w:marLeft w:val="0"/>
      <w:marRight w:val="0"/>
      <w:marTop w:val="0"/>
      <w:marBottom w:val="0"/>
      <w:divBdr>
        <w:top w:val="none" w:sz="0" w:space="0" w:color="auto"/>
        <w:left w:val="none" w:sz="0" w:space="0" w:color="auto"/>
        <w:bottom w:val="none" w:sz="0" w:space="0" w:color="auto"/>
        <w:right w:val="none" w:sz="0" w:space="0" w:color="auto"/>
      </w:divBdr>
    </w:div>
    <w:div w:id="942151605">
      <w:bodyDiv w:val="1"/>
      <w:marLeft w:val="0"/>
      <w:marRight w:val="0"/>
      <w:marTop w:val="0"/>
      <w:marBottom w:val="0"/>
      <w:divBdr>
        <w:top w:val="none" w:sz="0" w:space="0" w:color="auto"/>
        <w:left w:val="none" w:sz="0" w:space="0" w:color="auto"/>
        <w:bottom w:val="none" w:sz="0" w:space="0" w:color="auto"/>
        <w:right w:val="none" w:sz="0" w:space="0" w:color="auto"/>
      </w:divBdr>
    </w:div>
    <w:div w:id="953054581">
      <w:bodyDiv w:val="1"/>
      <w:marLeft w:val="0"/>
      <w:marRight w:val="0"/>
      <w:marTop w:val="0"/>
      <w:marBottom w:val="0"/>
      <w:divBdr>
        <w:top w:val="none" w:sz="0" w:space="0" w:color="auto"/>
        <w:left w:val="none" w:sz="0" w:space="0" w:color="auto"/>
        <w:bottom w:val="none" w:sz="0" w:space="0" w:color="auto"/>
        <w:right w:val="none" w:sz="0" w:space="0" w:color="auto"/>
      </w:divBdr>
    </w:div>
    <w:div w:id="968975817">
      <w:bodyDiv w:val="1"/>
      <w:marLeft w:val="0"/>
      <w:marRight w:val="0"/>
      <w:marTop w:val="0"/>
      <w:marBottom w:val="0"/>
      <w:divBdr>
        <w:top w:val="none" w:sz="0" w:space="0" w:color="auto"/>
        <w:left w:val="none" w:sz="0" w:space="0" w:color="auto"/>
        <w:bottom w:val="none" w:sz="0" w:space="0" w:color="auto"/>
        <w:right w:val="none" w:sz="0" w:space="0" w:color="auto"/>
      </w:divBdr>
    </w:div>
    <w:div w:id="1027491118">
      <w:bodyDiv w:val="1"/>
      <w:marLeft w:val="0"/>
      <w:marRight w:val="0"/>
      <w:marTop w:val="0"/>
      <w:marBottom w:val="0"/>
      <w:divBdr>
        <w:top w:val="none" w:sz="0" w:space="0" w:color="auto"/>
        <w:left w:val="none" w:sz="0" w:space="0" w:color="auto"/>
        <w:bottom w:val="none" w:sz="0" w:space="0" w:color="auto"/>
        <w:right w:val="none" w:sz="0" w:space="0" w:color="auto"/>
      </w:divBdr>
    </w:div>
    <w:div w:id="1067998875">
      <w:bodyDiv w:val="1"/>
      <w:marLeft w:val="0"/>
      <w:marRight w:val="0"/>
      <w:marTop w:val="0"/>
      <w:marBottom w:val="0"/>
      <w:divBdr>
        <w:top w:val="none" w:sz="0" w:space="0" w:color="auto"/>
        <w:left w:val="none" w:sz="0" w:space="0" w:color="auto"/>
        <w:bottom w:val="none" w:sz="0" w:space="0" w:color="auto"/>
        <w:right w:val="none" w:sz="0" w:space="0" w:color="auto"/>
      </w:divBdr>
    </w:div>
    <w:div w:id="1074814615">
      <w:bodyDiv w:val="1"/>
      <w:marLeft w:val="0"/>
      <w:marRight w:val="0"/>
      <w:marTop w:val="0"/>
      <w:marBottom w:val="0"/>
      <w:divBdr>
        <w:top w:val="none" w:sz="0" w:space="0" w:color="auto"/>
        <w:left w:val="none" w:sz="0" w:space="0" w:color="auto"/>
        <w:bottom w:val="none" w:sz="0" w:space="0" w:color="auto"/>
        <w:right w:val="none" w:sz="0" w:space="0" w:color="auto"/>
      </w:divBdr>
    </w:div>
    <w:div w:id="1084228034">
      <w:bodyDiv w:val="1"/>
      <w:marLeft w:val="0"/>
      <w:marRight w:val="0"/>
      <w:marTop w:val="0"/>
      <w:marBottom w:val="0"/>
      <w:divBdr>
        <w:top w:val="none" w:sz="0" w:space="0" w:color="auto"/>
        <w:left w:val="none" w:sz="0" w:space="0" w:color="auto"/>
        <w:bottom w:val="none" w:sz="0" w:space="0" w:color="auto"/>
        <w:right w:val="none" w:sz="0" w:space="0" w:color="auto"/>
      </w:divBdr>
    </w:div>
    <w:div w:id="1196113833">
      <w:bodyDiv w:val="1"/>
      <w:marLeft w:val="0"/>
      <w:marRight w:val="0"/>
      <w:marTop w:val="0"/>
      <w:marBottom w:val="0"/>
      <w:divBdr>
        <w:top w:val="none" w:sz="0" w:space="0" w:color="auto"/>
        <w:left w:val="none" w:sz="0" w:space="0" w:color="auto"/>
        <w:bottom w:val="none" w:sz="0" w:space="0" w:color="auto"/>
        <w:right w:val="none" w:sz="0" w:space="0" w:color="auto"/>
      </w:divBdr>
    </w:div>
    <w:div w:id="1304196206">
      <w:bodyDiv w:val="1"/>
      <w:marLeft w:val="0"/>
      <w:marRight w:val="0"/>
      <w:marTop w:val="0"/>
      <w:marBottom w:val="0"/>
      <w:divBdr>
        <w:top w:val="none" w:sz="0" w:space="0" w:color="auto"/>
        <w:left w:val="none" w:sz="0" w:space="0" w:color="auto"/>
        <w:bottom w:val="none" w:sz="0" w:space="0" w:color="auto"/>
        <w:right w:val="none" w:sz="0" w:space="0" w:color="auto"/>
      </w:divBdr>
    </w:div>
    <w:div w:id="1366366421">
      <w:bodyDiv w:val="1"/>
      <w:marLeft w:val="0"/>
      <w:marRight w:val="0"/>
      <w:marTop w:val="0"/>
      <w:marBottom w:val="0"/>
      <w:divBdr>
        <w:top w:val="none" w:sz="0" w:space="0" w:color="auto"/>
        <w:left w:val="none" w:sz="0" w:space="0" w:color="auto"/>
        <w:bottom w:val="none" w:sz="0" w:space="0" w:color="auto"/>
        <w:right w:val="none" w:sz="0" w:space="0" w:color="auto"/>
      </w:divBdr>
    </w:div>
    <w:div w:id="1388262694">
      <w:bodyDiv w:val="1"/>
      <w:marLeft w:val="0"/>
      <w:marRight w:val="0"/>
      <w:marTop w:val="0"/>
      <w:marBottom w:val="0"/>
      <w:divBdr>
        <w:top w:val="none" w:sz="0" w:space="0" w:color="auto"/>
        <w:left w:val="none" w:sz="0" w:space="0" w:color="auto"/>
        <w:bottom w:val="none" w:sz="0" w:space="0" w:color="auto"/>
        <w:right w:val="none" w:sz="0" w:space="0" w:color="auto"/>
      </w:divBdr>
    </w:div>
    <w:div w:id="1431118850">
      <w:bodyDiv w:val="1"/>
      <w:marLeft w:val="0"/>
      <w:marRight w:val="0"/>
      <w:marTop w:val="0"/>
      <w:marBottom w:val="0"/>
      <w:divBdr>
        <w:top w:val="none" w:sz="0" w:space="0" w:color="auto"/>
        <w:left w:val="none" w:sz="0" w:space="0" w:color="auto"/>
        <w:bottom w:val="none" w:sz="0" w:space="0" w:color="auto"/>
        <w:right w:val="none" w:sz="0" w:space="0" w:color="auto"/>
      </w:divBdr>
    </w:div>
    <w:div w:id="1486628039">
      <w:bodyDiv w:val="1"/>
      <w:marLeft w:val="0"/>
      <w:marRight w:val="0"/>
      <w:marTop w:val="0"/>
      <w:marBottom w:val="0"/>
      <w:divBdr>
        <w:top w:val="none" w:sz="0" w:space="0" w:color="auto"/>
        <w:left w:val="none" w:sz="0" w:space="0" w:color="auto"/>
        <w:bottom w:val="none" w:sz="0" w:space="0" w:color="auto"/>
        <w:right w:val="none" w:sz="0" w:space="0" w:color="auto"/>
      </w:divBdr>
    </w:div>
    <w:div w:id="1497568889">
      <w:bodyDiv w:val="1"/>
      <w:marLeft w:val="0"/>
      <w:marRight w:val="0"/>
      <w:marTop w:val="0"/>
      <w:marBottom w:val="0"/>
      <w:divBdr>
        <w:top w:val="none" w:sz="0" w:space="0" w:color="auto"/>
        <w:left w:val="none" w:sz="0" w:space="0" w:color="auto"/>
        <w:bottom w:val="none" w:sz="0" w:space="0" w:color="auto"/>
        <w:right w:val="none" w:sz="0" w:space="0" w:color="auto"/>
      </w:divBdr>
    </w:div>
    <w:div w:id="1523737265">
      <w:bodyDiv w:val="1"/>
      <w:marLeft w:val="0"/>
      <w:marRight w:val="0"/>
      <w:marTop w:val="0"/>
      <w:marBottom w:val="0"/>
      <w:divBdr>
        <w:top w:val="none" w:sz="0" w:space="0" w:color="auto"/>
        <w:left w:val="none" w:sz="0" w:space="0" w:color="auto"/>
        <w:bottom w:val="none" w:sz="0" w:space="0" w:color="auto"/>
        <w:right w:val="none" w:sz="0" w:space="0" w:color="auto"/>
      </w:divBdr>
    </w:div>
    <w:div w:id="1525559238">
      <w:bodyDiv w:val="1"/>
      <w:marLeft w:val="0"/>
      <w:marRight w:val="0"/>
      <w:marTop w:val="0"/>
      <w:marBottom w:val="0"/>
      <w:divBdr>
        <w:top w:val="none" w:sz="0" w:space="0" w:color="auto"/>
        <w:left w:val="none" w:sz="0" w:space="0" w:color="auto"/>
        <w:bottom w:val="none" w:sz="0" w:space="0" w:color="auto"/>
        <w:right w:val="none" w:sz="0" w:space="0" w:color="auto"/>
      </w:divBdr>
    </w:div>
    <w:div w:id="1531072029">
      <w:bodyDiv w:val="1"/>
      <w:marLeft w:val="0"/>
      <w:marRight w:val="0"/>
      <w:marTop w:val="0"/>
      <w:marBottom w:val="0"/>
      <w:divBdr>
        <w:top w:val="none" w:sz="0" w:space="0" w:color="auto"/>
        <w:left w:val="none" w:sz="0" w:space="0" w:color="auto"/>
        <w:bottom w:val="none" w:sz="0" w:space="0" w:color="auto"/>
        <w:right w:val="none" w:sz="0" w:space="0" w:color="auto"/>
      </w:divBdr>
    </w:div>
    <w:div w:id="1563254112">
      <w:bodyDiv w:val="1"/>
      <w:marLeft w:val="0"/>
      <w:marRight w:val="0"/>
      <w:marTop w:val="0"/>
      <w:marBottom w:val="0"/>
      <w:divBdr>
        <w:top w:val="none" w:sz="0" w:space="0" w:color="auto"/>
        <w:left w:val="none" w:sz="0" w:space="0" w:color="auto"/>
        <w:bottom w:val="none" w:sz="0" w:space="0" w:color="auto"/>
        <w:right w:val="none" w:sz="0" w:space="0" w:color="auto"/>
      </w:divBdr>
    </w:div>
    <w:div w:id="1576208373">
      <w:bodyDiv w:val="1"/>
      <w:marLeft w:val="0"/>
      <w:marRight w:val="0"/>
      <w:marTop w:val="0"/>
      <w:marBottom w:val="0"/>
      <w:divBdr>
        <w:top w:val="none" w:sz="0" w:space="0" w:color="auto"/>
        <w:left w:val="none" w:sz="0" w:space="0" w:color="auto"/>
        <w:bottom w:val="none" w:sz="0" w:space="0" w:color="auto"/>
        <w:right w:val="none" w:sz="0" w:space="0" w:color="auto"/>
      </w:divBdr>
    </w:div>
    <w:div w:id="1668167805">
      <w:bodyDiv w:val="1"/>
      <w:marLeft w:val="0"/>
      <w:marRight w:val="0"/>
      <w:marTop w:val="0"/>
      <w:marBottom w:val="0"/>
      <w:divBdr>
        <w:top w:val="none" w:sz="0" w:space="0" w:color="auto"/>
        <w:left w:val="none" w:sz="0" w:space="0" w:color="auto"/>
        <w:bottom w:val="none" w:sz="0" w:space="0" w:color="auto"/>
        <w:right w:val="none" w:sz="0" w:space="0" w:color="auto"/>
      </w:divBdr>
    </w:div>
    <w:div w:id="1721368838">
      <w:bodyDiv w:val="1"/>
      <w:marLeft w:val="0"/>
      <w:marRight w:val="0"/>
      <w:marTop w:val="0"/>
      <w:marBottom w:val="0"/>
      <w:divBdr>
        <w:top w:val="none" w:sz="0" w:space="0" w:color="auto"/>
        <w:left w:val="none" w:sz="0" w:space="0" w:color="auto"/>
        <w:bottom w:val="none" w:sz="0" w:space="0" w:color="auto"/>
        <w:right w:val="none" w:sz="0" w:space="0" w:color="auto"/>
      </w:divBdr>
    </w:div>
    <w:div w:id="1740327178">
      <w:bodyDiv w:val="1"/>
      <w:marLeft w:val="0"/>
      <w:marRight w:val="0"/>
      <w:marTop w:val="0"/>
      <w:marBottom w:val="0"/>
      <w:divBdr>
        <w:top w:val="none" w:sz="0" w:space="0" w:color="auto"/>
        <w:left w:val="none" w:sz="0" w:space="0" w:color="auto"/>
        <w:bottom w:val="none" w:sz="0" w:space="0" w:color="auto"/>
        <w:right w:val="none" w:sz="0" w:space="0" w:color="auto"/>
      </w:divBdr>
    </w:div>
    <w:div w:id="1762220231">
      <w:bodyDiv w:val="1"/>
      <w:marLeft w:val="0"/>
      <w:marRight w:val="0"/>
      <w:marTop w:val="0"/>
      <w:marBottom w:val="0"/>
      <w:divBdr>
        <w:top w:val="none" w:sz="0" w:space="0" w:color="auto"/>
        <w:left w:val="none" w:sz="0" w:space="0" w:color="auto"/>
        <w:bottom w:val="none" w:sz="0" w:space="0" w:color="auto"/>
        <w:right w:val="none" w:sz="0" w:space="0" w:color="auto"/>
      </w:divBdr>
    </w:div>
    <w:div w:id="1791776008">
      <w:bodyDiv w:val="1"/>
      <w:marLeft w:val="0"/>
      <w:marRight w:val="0"/>
      <w:marTop w:val="0"/>
      <w:marBottom w:val="0"/>
      <w:divBdr>
        <w:top w:val="none" w:sz="0" w:space="0" w:color="auto"/>
        <w:left w:val="none" w:sz="0" w:space="0" w:color="auto"/>
        <w:bottom w:val="none" w:sz="0" w:space="0" w:color="auto"/>
        <w:right w:val="none" w:sz="0" w:space="0" w:color="auto"/>
      </w:divBdr>
    </w:div>
    <w:div w:id="1806580636">
      <w:bodyDiv w:val="1"/>
      <w:marLeft w:val="0"/>
      <w:marRight w:val="0"/>
      <w:marTop w:val="0"/>
      <w:marBottom w:val="0"/>
      <w:divBdr>
        <w:top w:val="none" w:sz="0" w:space="0" w:color="auto"/>
        <w:left w:val="none" w:sz="0" w:space="0" w:color="auto"/>
        <w:bottom w:val="none" w:sz="0" w:space="0" w:color="auto"/>
        <w:right w:val="none" w:sz="0" w:space="0" w:color="auto"/>
      </w:divBdr>
    </w:div>
    <w:div w:id="1811483851">
      <w:bodyDiv w:val="1"/>
      <w:marLeft w:val="0"/>
      <w:marRight w:val="0"/>
      <w:marTop w:val="0"/>
      <w:marBottom w:val="0"/>
      <w:divBdr>
        <w:top w:val="none" w:sz="0" w:space="0" w:color="auto"/>
        <w:left w:val="none" w:sz="0" w:space="0" w:color="auto"/>
        <w:bottom w:val="none" w:sz="0" w:space="0" w:color="auto"/>
        <w:right w:val="none" w:sz="0" w:space="0" w:color="auto"/>
      </w:divBdr>
    </w:div>
    <w:div w:id="1860508159">
      <w:bodyDiv w:val="1"/>
      <w:marLeft w:val="0"/>
      <w:marRight w:val="0"/>
      <w:marTop w:val="0"/>
      <w:marBottom w:val="0"/>
      <w:divBdr>
        <w:top w:val="none" w:sz="0" w:space="0" w:color="auto"/>
        <w:left w:val="none" w:sz="0" w:space="0" w:color="auto"/>
        <w:bottom w:val="none" w:sz="0" w:space="0" w:color="auto"/>
        <w:right w:val="none" w:sz="0" w:space="0" w:color="auto"/>
      </w:divBdr>
    </w:div>
    <w:div w:id="1875384156">
      <w:bodyDiv w:val="1"/>
      <w:marLeft w:val="0"/>
      <w:marRight w:val="0"/>
      <w:marTop w:val="0"/>
      <w:marBottom w:val="0"/>
      <w:divBdr>
        <w:top w:val="none" w:sz="0" w:space="0" w:color="auto"/>
        <w:left w:val="none" w:sz="0" w:space="0" w:color="auto"/>
        <w:bottom w:val="none" w:sz="0" w:space="0" w:color="auto"/>
        <w:right w:val="none" w:sz="0" w:space="0" w:color="auto"/>
      </w:divBdr>
    </w:div>
    <w:div w:id="1913659394">
      <w:bodyDiv w:val="1"/>
      <w:marLeft w:val="0"/>
      <w:marRight w:val="0"/>
      <w:marTop w:val="0"/>
      <w:marBottom w:val="0"/>
      <w:divBdr>
        <w:top w:val="none" w:sz="0" w:space="0" w:color="auto"/>
        <w:left w:val="none" w:sz="0" w:space="0" w:color="auto"/>
        <w:bottom w:val="none" w:sz="0" w:space="0" w:color="auto"/>
        <w:right w:val="none" w:sz="0" w:space="0" w:color="auto"/>
      </w:divBdr>
    </w:div>
    <w:div w:id="1922912022">
      <w:bodyDiv w:val="1"/>
      <w:marLeft w:val="0"/>
      <w:marRight w:val="0"/>
      <w:marTop w:val="0"/>
      <w:marBottom w:val="0"/>
      <w:divBdr>
        <w:top w:val="none" w:sz="0" w:space="0" w:color="auto"/>
        <w:left w:val="none" w:sz="0" w:space="0" w:color="auto"/>
        <w:bottom w:val="none" w:sz="0" w:space="0" w:color="auto"/>
        <w:right w:val="none" w:sz="0" w:space="0" w:color="auto"/>
      </w:divBdr>
    </w:div>
    <w:div w:id="2000108560">
      <w:bodyDiv w:val="1"/>
      <w:marLeft w:val="0"/>
      <w:marRight w:val="0"/>
      <w:marTop w:val="0"/>
      <w:marBottom w:val="0"/>
      <w:divBdr>
        <w:top w:val="none" w:sz="0" w:space="0" w:color="auto"/>
        <w:left w:val="none" w:sz="0" w:space="0" w:color="auto"/>
        <w:bottom w:val="none" w:sz="0" w:space="0" w:color="auto"/>
        <w:right w:val="none" w:sz="0" w:space="0" w:color="auto"/>
      </w:divBdr>
    </w:div>
    <w:div w:id="2022465283">
      <w:bodyDiv w:val="1"/>
      <w:marLeft w:val="0"/>
      <w:marRight w:val="0"/>
      <w:marTop w:val="0"/>
      <w:marBottom w:val="0"/>
      <w:divBdr>
        <w:top w:val="none" w:sz="0" w:space="0" w:color="auto"/>
        <w:left w:val="none" w:sz="0" w:space="0" w:color="auto"/>
        <w:bottom w:val="none" w:sz="0" w:space="0" w:color="auto"/>
        <w:right w:val="none" w:sz="0" w:space="0" w:color="auto"/>
      </w:divBdr>
    </w:div>
    <w:div w:id="2035962846">
      <w:bodyDiv w:val="1"/>
      <w:marLeft w:val="0"/>
      <w:marRight w:val="0"/>
      <w:marTop w:val="0"/>
      <w:marBottom w:val="0"/>
      <w:divBdr>
        <w:top w:val="none" w:sz="0" w:space="0" w:color="auto"/>
        <w:left w:val="none" w:sz="0" w:space="0" w:color="auto"/>
        <w:bottom w:val="none" w:sz="0" w:space="0" w:color="auto"/>
        <w:right w:val="none" w:sz="0" w:space="0" w:color="auto"/>
      </w:divBdr>
    </w:div>
    <w:div w:id="2047758508">
      <w:bodyDiv w:val="1"/>
      <w:marLeft w:val="0"/>
      <w:marRight w:val="0"/>
      <w:marTop w:val="0"/>
      <w:marBottom w:val="0"/>
      <w:divBdr>
        <w:top w:val="none" w:sz="0" w:space="0" w:color="auto"/>
        <w:left w:val="none" w:sz="0" w:space="0" w:color="auto"/>
        <w:bottom w:val="none" w:sz="0" w:space="0" w:color="auto"/>
        <w:right w:val="none" w:sz="0" w:space="0" w:color="auto"/>
      </w:divBdr>
    </w:div>
    <w:div w:id="2050302296">
      <w:bodyDiv w:val="1"/>
      <w:marLeft w:val="0"/>
      <w:marRight w:val="0"/>
      <w:marTop w:val="0"/>
      <w:marBottom w:val="0"/>
      <w:divBdr>
        <w:top w:val="none" w:sz="0" w:space="0" w:color="auto"/>
        <w:left w:val="none" w:sz="0" w:space="0" w:color="auto"/>
        <w:bottom w:val="none" w:sz="0" w:space="0" w:color="auto"/>
        <w:right w:val="none" w:sz="0" w:space="0" w:color="auto"/>
      </w:divBdr>
    </w:div>
    <w:div w:id="2075547056">
      <w:bodyDiv w:val="1"/>
      <w:marLeft w:val="0"/>
      <w:marRight w:val="0"/>
      <w:marTop w:val="0"/>
      <w:marBottom w:val="0"/>
      <w:divBdr>
        <w:top w:val="none" w:sz="0" w:space="0" w:color="auto"/>
        <w:left w:val="none" w:sz="0" w:space="0" w:color="auto"/>
        <w:bottom w:val="none" w:sz="0" w:space="0" w:color="auto"/>
        <w:right w:val="none" w:sz="0" w:space="0" w:color="auto"/>
      </w:divBdr>
    </w:div>
    <w:div w:id="2082482582">
      <w:bodyDiv w:val="1"/>
      <w:marLeft w:val="0"/>
      <w:marRight w:val="0"/>
      <w:marTop w:val="0"/>
      <w:marBottom w:val="0"/>
      <w:divBdr>
        <w:top w:val="none" w:sz="0" w:space="0" w:color="auto"/>
        <w:left w:val="none" w:sz="0" w:space="0" w:color="auto"/>
        <w:bottom w:val="none" w:sz="0" w:space="0" w:color="auto"/>
        <w:right w:val="none" w:sz="0" w:space="0" w:color="auto"/>
      </w:divBdr>
    </w:div>
    <w:div w:id="2087140751">
      <w:bodyDiv w:val="1"/>
      <w:marLeft w:val="0"/>
      <w:marRight w:val="0"/>
      <w:marTop w:val="0"/>
      <w:marBottom w:val="0"/>
      <w:divBdr>
        <w:top w:val="none" w:sz="0" w:space="0" w:color="auto"/>
        <w:left w:val="none" w:sz="0" w:space="0" w:color="auto"/>
        <w:bottom w:val="none" w:sz="0" w:space="0" w:color="auto"/>
        <w:right w:val="none" w:sz="0" w:space="0" w:color="auto"/>
      </w:divBdr>
    </w:div>
    <w:div w:id="2087680814">
      <w:bodyDiv w:val="1"/>
      <w:marLeft w:val="0"/>
      <w:marRight w:val="0"/>
      <w:marTop w:val="0"/>
      <w:marBottom w:val="0"/>
      <w:divBdr>
        <w:top w:val="none" w:sz="0" w:space="0" w:color="auto"/>
        <w:left w:val="none" w:sz="0" w:space="0" w:color="auto"/>
        <w:bottom w:val="none" w:sz="0" w:space="0" w:color="auto"/>
        <w:right w:val="none" w:sz="0" w:space="0" w:color="auto"/>
      </w:divBdr>
    </w:div>
    <w:div w:id="21124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CCEA-3A5D-4E95-805F-DBD6F889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 Hull</Company>
  <LinksUpToDate>false</LinksUpToDate>
  <CharactersWithSpaces>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smorley</dc:creator>
  <cp:lastModifiedBy>Michelle Longden</cp:lastModifiedBy>
  <cp:revision>4</cp:revision>
  <cp:lastPrinted>2018-09-18T07:10:00Z</cp:lastPrinted>
  <dcterms:created xsi:type="dcterms:W3CDTF">2020-12-08T13:57:00Z</dcterms:created>
  <dcterms:modified xsi:type="dcterms:W3CDTF">2020-12-08T14:42:00Z</dcterms:modified>
</cp:coreProperties>
</file>